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20" w:rsidRDefault="00171F20" w:rsidP="00171F20">
      <w:pPr>
        <w:pStyle w:val="Nadpis1"/>
        <w:rPr>
          <w:rStyle w:val="Zvraznenie"/>
          <w:i w:val="0"/>
          <w:iCs/>
        </w:rPr>
      </w:pPr>
      <w:r>
        <w:rPr>
          <w:rStyle w:val="Zvraznenie"/>
          <w:i w:val="0"/>
          <w:iCs/>
        </w:rPr>
        <w:t>Zmeny</w:t>
      </w:r>
    </w:p>
    <w:p w:rsidR="00171F20" w:rsidRDefault="00171F20" w:rsidP="00171F20">
      <w:pPr>
        <w:rPr>
          <w:rStyle w:val="Zvraznenie"/>
        </w:rPr>
      </w:pPr>
      <w:r w:rsidRPr="002C772D">
        <w:rPr>
          <w:rStyle w:val="Siln"/>
        </w:rPr>
        <w:t>STN EN ISO 19135-1/A1</w:t>
      </w:r>
      <w:r w:rsidRPr="002C772D">
        <w:rPr>
          <w:rStyle w:val="Zvraznenie"/>
        </w:rPr>
        <w:t xml:space="preserve"> (01 9324)</w:t>
      </w:r>
    </w:p>
    <w:p w:rsidR="00171F20" w:rsidRDefault="00171F20" w:rsidP="00171F20">
      <w:pPr>
        <w:pStyle w:val="Normlntun"/>
        <w:rPr>
          <w:rStyle w:val="Zvraznenie"/>
          <w:i w:val="0"/>
          <w:iCs/>
        </w:rPr>
      </w:pPr>
      <w:r>
        <w:rPr>
          <w:rStyle w:val="Zvraznenie"/>
          <w:i w:val="0"/>
          <w:iCs/>
        </w:rPr>
        <w:t>Geografické informácie. Postupy na registráciu položiek. Časť 1: Zásady (ISO 19135-1: 2015). Zmena A1 ****)</w:t>
      </w:r>
    </w:p>
    <w:p w:rsidR="00171F20" w:rsidRDefault="00171F20" w:rsidP="00171F20">
      <w:pPr>
        <w:rPr>
          <w:rStyle w:val="Obyejn"/>
        </w:rPr>
      </w:pPr>
      <w:r w:rsidRPr="002C772D">
        <w:rPr>
          <w:rStyle w:val="Siln"/>
        </w:rPr>
        <w:t>Dátum vydania:</w:t>
      </w:r>
      <w:r w:rsidRPr="002C772D">
        <w:rPr>
          <w:rStyle w:val="Obyejn"/>
        </w:rPr>
        <w:t xml:space="preserve"> 01.07.2021</w:t>
      </w:r>
      <w:r w:rsidRPr="002C772D">
        <w:rPr>
          <w:rStyle w:val="Obyejn"/>
        </w:rPr>
        <w:tab/>
      </w:r>
      <w:r w:rsidRPr="002C772D">
        <w:rPr>
          <w:rStyle w:val="Obyejn"/>
        </w:rPr>
        <w:tab/>
      </w:r>
      <w:r w:rsidRPr="002C772D">
        <w:rPr>
          <w:rStyle w:val="Siln"/>
        </w:rPr>
        <w:t>Dátum zrušenia:</w:t>
      </w:r>
      <w:r w:rsidRPr="002C772D">
        <w:rPr>
          <w:rStyle w:val="Obyejn"/>
        </w:rPr>
        <w:t xml:space="preserve"> </w:t>
      </w:r>
    </w:p>
    <w:p w:rsidR="00171F20" w:rsidRDefault="00171F20" w:rsidP="00171F20">
      <w:pPr>
        <w:rPr>
          <w:rStyle w:val="Obyejn"/>
        </w:rPr>
      </w:pPr>
      <w:r w:rsidRPr="002C772D">
        <w:rPr>
          <w:rStyle w:val="Siln"/>
        </w:rPr>
        <w:t>Dátum schválenia:</w:t>
      </w:r>
      <w:r w:rsidRPr="002C772D">
        <w:rPr>
          <w:rStyle w:val="Obyejn"/>
        </w:rPr>
        <w:t xml:space="preserve"> 23.03.2021</w:t>
      </w:r>
      <w:r w:rsidRPr="002C772D">
        <w:rPr>
          <w:rStyle w:val="Obyejn"/>
        </w:rPr>
        <w:tab/>
      </w:r>
      <w:r w:rsidRPr="002C772D">
        <w:rPr>
          <w:rStyle w:val="Siln"/>
        </w:rPr>
        <w:t>Dátum účinnosti:</w:t>
      </w:r>
      <w:r w:rsidRPr="002C772D">
        <w:rPr>
          <w:rStyle w:val="Obyejn"/>
        </w:rPr>
        <w:t xml:space="preserve"> </w:t>
      </w:r>
    </w:p>
    <w:p w:rsidR="00171F20" w:rsidRDefault="00171F20" w:rsidP="00171F20">
      <w:pPr>
        <w:rPr>
          <w:rStyle w:val="Obyejn"/>
        </w:rPr>
      </w:pPr>
      <w:r w:rsidRPr="002C772D">
        <w:rPr>
          <w:rStyle w:val="Siln"/>
        </w:rPr>
        <w:t>Úroveň zapracovania:</w:t>
      </w:r>
      <w:r w:rsidRPr="002C772D">
        <w:rPr>
          <w:rStyle w:val="Obyejn"/>
        </w:rPr>
        <w:t xml:space="preserve"> idt. EN ISO 19135-1:2015/A1: 2021, idt. ISO 19135-1:2015/Amd 1: 2021</w:t>
      </w:r>
    </w:p>
    <w:p w:rsidR="00171F20" w:rsidRDefault="00171F20" w:rsidP="00171F20">
      <w:pPr>
        <w:rPr>
          <w:rStyle w:val="Obyejn"/>
        </w:rPr>
      </w:pPr>
      <w:r w:rsidRPr="002C772D">
        <w:rPr>
          <w:rStyle w:val="Siln"/>
        </w:rPr>
        <w:t>Spôsob prevzatia:</w:t>
      </w:r>
      <w:r w:rsidRPr="002C772D">
        <w:rPr>
          <w:rStyle w:val="Obyejn"/>
        </w:rPr>
        <w:t xml:space="preserve"> Prevzatie oznámením vo Vestníku</w:t>
      </w:r>
      <w:r w:rsidRPr="002C772D">
        <w:rPr>
          <w:rStyle w:val="Obyejn"/>
        </w:rPr>
        <w:tab/>
      </w:r>
      <w:r w:rsidRPr="002C772D">
        <w:rPr>
          <w:rStyle w:val="Siln"/>
        </w:rPr>
        <w:t>Jazyk:</w:t>
      </w:r>
      <w:r w:rsidRPr="002C772D">
        <w:rPr>
          <w:rStyle w:val="Obyejn"/>
        </w:rPr>
        <w:t xml:space="preserve"> en</w:t>
      </w:r>
    </w:p>
    <w:p w:rsidR="00171F20" w:rsidRDefault="00171F20" w:rsidP="00171F20">
      <w:pPr>
        <w:rPr>
          <w:rStyle w:val="Obyejn"/>
        </w:rPr>
      </w:pPr>
      <w:r w:rsidRPr="002C772D">
        <w:rPr>
          <w:rStyle w:val="Siln"/>
        </w:rPr>
        <w:t>Nahradené normy:</w:t>
      </w:r>
      <w:r w:rsidRPr="002C772D">
        <w:rPr>
          <w:rStyle w:val="Obyejn"/>
        </w:rPr>
        <w:t xml:space="preserve"> </w:t>
      </w:r>
    </w:p>
    <w:p w:rsidR="00171F20" w:rsidRDefault="00171F20" w:rsidP="00171F20">
      <w:pPr>
        <w:rPr>
          <w:rStyle w:val="Obyejn"/>
        </w:rPr>
      </w:pPr>
      <w:r w:rsidRPr="002C772D">
        <w:rPr>
          <w:rStyle w:val="Siln"/>
        </w:rPr>
        <w:t>Čiastočne nahradené normy:</w:t>
      </w:r>
      <w:r w:rsidRPr="002C772D">
        <w:rPr>
          <w:rStyle w:val="Obyejn"/>
        </w:rPr>
        <w:t xml:space="preserve"> </w:t>
      </w:r>
    </w:p>
    <w:p w:rsidR="00171F20" w:rsidRDefault="00171F20" w:rsidP="00171F20">
      <w:pPr>
        <w:rPr>
          <w:rStyle w:val="Obyejn"/>
        </w:rPr>
      </w:pPr>
      <w:r w:rsidRPr="002C772D">
        <w:rPr>
          <w:rStyle w:val="Siln"/>
        </w:rPr>
        <w:t>Právne predpisy:</w:t>
      </w:r>
      <w:r w:rsidRPr="002C772D">
        <w:rPr>
          <w:rStyle w:val="Obyejn"/>
        </w:rPr>
        <w:t xml:space="preserve"> </w:t>
      </w:r>
    </w:p>
    <w:p w:rsidR="00171F20" w:rsidRDefault="00171F20" w:rsidP="00171F20">
      <w:pPr>
        <w:rPr>
          <w:rStyle w:val="Obyejn"/>
        </w:rPr>
      </w:pPr>
      <w:r w:rsidRPr="002C772D">
        <w:rPr>
          <w:rStyle w:val="Siln"/>
        </w:rPr>
        <w:t>Predmet normy:</w:t>
      </w:r>
      <w:r w:rsidRPr="002C772D">
        <w:rPr>
          <w:rStyle w:val="Obyejn"/>
        </w:rPr>
        <w:t xml:space="preserve"> </w:t>
      </w:r>
    </w:p>
    <w:p w:rsidR="00171F20" w:rsidRDefault="00171F20" w:rsidP="00171F20">
      <w:pPr>
        <w:pStyle w:val="Normlnkurzva"/>
        <w:rPr>
          <w:rStyle w:val="Zvraznenie"/>
          <w:i/>
          <w:iCs/>
        </w:rPr>
      </w:pPr>
      <w:r>
        <w:rPr>
          <w:rStyle w:val="Zvraznenie"/>
          <w:i/>
          <w:iCs/>
        </w:rPr>
        <w:t>Cenová skupina: 4</w:t>
      </w:r>
      <w:r>
        <w:rPr>
          <w:rStyle w:val="Zvraznenie"/>
          <w:i/>
          <w:iCs/>
        </w:rPr>
        <w:tab/>
        <w:t>Počet strán: 16</w:t>
      </w:r>
    </w:p>
    <w:p w:rsidR="00171F20" w:rsidRDefault="00171F20" w:rsidP="00171F20">
      <w:pPr>
        <w:rPr>
          <w:rStyle w:val="Zvraznenie"/>
          <w:i w:val="0"/>
          <w:iCs/>
        </w:rPr>
      </w:pPr>
    </w:p>
    <w:p w:rsidR="00171F20" w:rsidRDefault="00171F20" w:rsidP="00171F20">
      <w:pPr>
        <w:rPr>
          <w:rStyle w:val="Zvraznenie"/>
        </w:rPr>
      </w:pPr>
      <w:r w:rsidRPr="002C772D">
        <w:rPr>
          <w:rStyle w:val="Siln"/>
        </w:rPr>
        <w:t>STN EN 62423/A11</w:t>
      </w:r>
      <w:r w:rsidRPr="002C772D">
        <w:rPr>
          <w:rStyle w:val="Zvraznenie"/>
        </w:rPr>
        <w:t xml:space="preserve"> (35 4183)</w:t>
      </w:r>
    </w:p>
    <w:p w:rsidR="00171F20" w:rsidRDefault="00171F20" w:rsidP="00171F20">
      <w:pPr>
        <w:pStyle w:val="Normlntun"/>
        <w:rPr>
          <w:rStyle w:val="Zvraznenie"/>
          <w:i w:val="0"/>
          <w:iCs/>
        </w:rPr>
      </w:pPr>
      <w:r>
        <w:rPr>
          <w:rStyle w:val="Zvraznenie"/>
          <w:i w:val="0"/>
          <w:iCs/>
        </w:rPr>
        <w:t>Prúdové chrániče typu F a typu B so vstavanou nadprúdovou ochranou a bez nej pre domácnosť a na podobné použitie. Zmena A11 ****)</w:t>
      </w:r>
    </w:p>
    <w:p w:rsidR="00171F20" w:rsidRDefault="00171F20" w:rsidP="00171F20">
      <w:pPr>
        <w:rPr>
          <w:rStyle w:val="Obyejn"/>
        </w:rPr>
      </w:pPr>
      <w:r w:rsidRPr="002C772D">
        <w:rPr>
          <w:rStyle w:val="Siln"/>
        </w:rPr>
        <w:t>Dátum vydania:</w:t>
      </w:r>
      <w:r w:rsidRPr="002C772D">
        <w:rPr>
          <w:rStyle w:val="Obyejn"/>
        </w:rPr>
        <w:t xml:space="preserve"> 01.07.2021</w:t>
      </w:r>
      <w:r w:rsidRPr="002C772D">
        <w:rPr>
          <w:rStyle w:val="Obyejn"/>
        </w:rPr>
        <w:tab/>
      </w:r>
      <w:r w:rsidRPr="002C772D">
        <w:rPr>
          <w:rStyle w:val="Obyejn"/>
        </w:rPr>
        <w:tab/>
      </w:r>
      <w:r w:rsidRPr="002C772D">
        <w:rPr>
          <w:rStyle w:val="Siln"/>
        </w:rPr>
        <w:t>Dátum zrušenia:</w:t>
      </w:r>
      <w:r w:rsidRPr="002C772D">
        <w:rPr>
          <w:rStyle w:val="Obyejn"/>
        </w:rPr>
        <w:t xml:space="preserve"> </w:t>
      </w:r>
    </w:p>
    <w:p w:rsidR="00171F20" w:rsidRDefault="00171F20" w:rsidP="00171F20">
      <w:pPr>
        <w:rPr>
          <w:rStyle w:val="Obyejn"/>
        </w:rPr>
      </w:pPr>
      <w:r w:rsidRPr="002C772D">
        <w:rPr>
          <w:rStyle w:val="Siln"/>
        </w:rPr>
        <w:t>Dátum schválenia:</w:t>
      </w:r>
      <w:r w:rsidRPr="002C772D">
        <w:rPr>
          <w:rStyle w:val="Obyejn"/>
        </w:rPr>
        <w:t xml:space="preserve"> 28.04.2021</w:t>
      </w:r>
      <w:r w:rsidRPr="002C772D">
        <w:rPr>
          <w:rStyle w:val="Obyejn"/>
        </w:rPr>
        <w:tab/>
      </w:r>
      <w:r w:rsidRPr="002C772D">
        <w:rPr>
          <w:rStyle w:val="Siln"/>
        </w:rPr>
        <w:t>Dátum účinnosti:</w:t>
      </w:r>
      <w:r w:rsidRPr="002C772D">
        <w:rPr>
          <w:rStyle w:val="Obyejn"/>
        </w:rPr>
        <w:t xml:space="preserve"> </w:t>
      </w:r>
    </w:p>
    <w:p w:rsidR="00171F20" w:rsidRDefault="00171F20" w:rsidP="00171F20">
      <w:pPr>
        <w:rPr>
          <w:rStyle w:val="Obyejn"/>
        </w:rPr>
      </w:pPr>
      <w:r w:rsidRPr="002C772D">
        <w:rPr>
          <w:rStyle w:val="Siln"/>
        </w:rPr>
        <w:t>Úroveň zapracovania:</w:t>
      </w:r>
      <w:r w:rsidRPr="002C772D">
        <w:rPr>
          <w:rStyle w:val="Obyejn"/>
        </w:rPr>
        <w:t xml:space="preserve"> idt. EN 62423:2012/A11: 2021</w:t>
      </w:r>
    </w:p>
    <w:p w:rsidR="00171F20" w:rsidRDefault="00171F20" w:rsidP="00171F20">
      <w:pPr>
        <w:rPr>
          <w:rStyle w:val="Obyejn"/>
        </w:rPr>
      </w:pPr>
      <w:r w:rsidRPr="002C772D">
        <w:rPr>
          <w:rStyle w:val="Siln"/>
        </w:rPr>
        <w:t>Spôsob prevzatia:</w:t>
      </w:r>
      <w:r w:rsidRPr="002C772D">
        <w:rPr>
          <w:rStyle w:val="Obyejn"/>
        </w:rPr>
        <w:t xml:space="preserve"> Prevzatie oznámením vo Vestníku</w:t>
      </w:r>
      <w:r w:rsidRPr="002C772D">
        <w:rPr>
          <w:rStyle w:val="Obyejn"/>
        </w:rPr>
        <w:tab/>
      </w:r>
      <w:r w:rsidRPr="002C772D">
        <w:rPr>
          <w:rStyle w:val="Siln"/>
        </w:rPr>
        <w:t>Jazyk:</w:t>
      </w:r>
      <w:r w:rsidRPr="002C772D">
        <w:rPr>
          <w:rStyle w:val="Obyejn"/>
        </w:rPr>
        <w:t xml:space="preserve"> en</w:t>
      </w:r>
    </w:p>
    <w:p w:rsidR="00171F20" w:rsidRDefault="00171F20" w:rsidP="00171F20">
      <w:pPr>
        <w:rPr>
          <w:rStyle w:val="Obyejn"/>
        </w:rPr>
      </w:pPr>
      <w:r w:rsidRPr="002C772D">
        <w:rPr>
          <w:rStyle w:val="Siln"/>
        </w:rPr>
        <w:t>Nahradené normy:</w:t>
      </w:r>
      <w:r w:rsidRPr="002C772D">
        <w:rPr>
          <w:rStyle w:val="Obyejn"/>
        </w:rPr>
        <w:t xml:space="preserve"> </w:t>
      </w:r>
    </w:p>
    <w:p w:rsidR="00171F20" w:rsidRDefault="00171F20" w:rsidP="00171F20">
      <w:pPr>
        <w:rPr>
          <w:rStyle w:val="Obyejn"/>
        </w:rPr>
      </w:pPr>
      <w:r w:rsidRPr="002C772D">
        <w:rPr>
          <w:rStyle w:val="Siln"/>
        </w:rPr>
        <w:t>Čiastočne nahradené normy:</w:t>
      </w:r>
      <w:r w:rsidRPr="002C772D">
        <w:rPr>
          <w:rStyle w:val="Obyejn"/>
        </w:rPr>
        <w:t xml:space="preserve"> </w:t>
      </w:r>
    </w:p>
    <w:p w:rsidR="00171F20" w:rsidRPr="002C772D" w:rsidRDefault="00171F20" w:rsidP="00171F20">
      <w:pPr>
        <w:rPr>
          <w:rStyle w:val="Obyejn"/>
        </w:rPr>
      </w:pPr>
      <w:r w:rsidRPr="002C772D">
        <w:rPr>
          <w:rStyle w:val="Siln"/>
        </w:rPr>
        <w:t>Právne predpisy:</w:t>
      </w:r>
      <w:r w:rsidRPr="002C772D">
        <w:rPr>
          <w:rStyle w:val="Obyejn"/>
        </w:rPr>
        <w:t xml:space="preserve"> ^ASmernica 2006/95/ES z 12. decembra 2006 (OJ L 374 z 27. 12. 2006)^Bo elektrických zariadeniach navrhovaných na používanie v určitom napäťovom rozmedzí;~^Anariadenie vlády SR č. 308/2004 Z. z.^Bktorým sa ustanovujú podrobnosti o technických požiadavkách a postupoch posudzovania zhody pre elektrické zariadenia, ktoré sa používajú v určitom rozsahu napätia v znení neskorších predpisov;~^Asmernica 2004/108/ES z 15. decembra 2004 (OJ L 390 z 31. 12. 2004)^Bo elektromagnetickej kompatibilite; ~^Anariadenie vlády SR č. 194/2005 Z. z. z 27. apríla 2005^Bo elektromagnetickej kompatibilite v znení ne-skorších predpisov.</w:t>
      </w:r>
    </w:p>
    <w:p w:rsidR="00171F20" w:rsidRDefault="00171F20" w:rsidP="00171F20">
      <w:pPr>
        <w:rPr>
          <w:rStyle w:val="Zvraznenie"/>
          <w:i w:val="0"/>
          <w:iCs/>
        </w:rPr>
      </w:pPr>
    </w:p>
    <w:p w:rsidR="00171F20" w:rsidRDefault="00171F20" w:rsidP="00171F20">
      <w:pPr>
        <w:rPr>
          <w:rStyle w:val="Obyejn"/>
        </w:rPr>
      </w:pPr>
      <w:r w:rsidRPr="002C772D">
        <w:rPr>
          <w:rStyle w:val="Siln"/>
        </w:rPr>
        <w:t>Predmet normy:</w:t>
      </w:r>
      <w:r w:rsidRPr="002C772D">
        <w:rPr>
          <w:rStyle w:val="Obyejn"/>
        </w:rPr>
        <w:t xml:space="preserve"> Táto norma špecifikuje požiadavky a skúšky pre RCD (prúdové chrániče) typu F a typu B. Požiadavky a skúšky uvedené v tejto norme sú doplnkom požiadaviek k požiadavkám platným pre prúdové chrániče typu A podľa EN 61008-2-1 alebo EN 61009-2-1. Táto norma sa môže používať výlučne spolu s EN 61008-1 a EN 61009-1. RCCB (prúdové chrániče bez vstavanej nadprúdovej ochrany) typu F a RCBO (prúdové chrániče so vsta-vanou nadprúdovou ochranou) typu F sú určené na inštalovanie v prípadoch, ak sú frekvenčné meniče napájané medzi fázou a neutrálom alebo fázou a uzemneným stredným vodičom a sú schopné zabezpečiť ochranu v prípade možného výskytu striedavého rozdielového sínusového prúdu pri menovitej frekvencii, pulzných jednosmerných rozdielových prúdov a zložených rozdielových prúdov. RCCB typu B a RCBO typu B sú schopné zabezpečiť ochranu v prípade striedavých rozdielových sínusových prúdov s frekvenciou do 1 000 Hz, pulzných jednosmerných rozdielových prúdov a vyhladených jednosmerných rozdielových prúdov.</w:t>
      </w:r>
    </w:p>
    <w:p w:rsidR="00171F20" w:rsidRDefault="00171F20" w:rsidP="00171F20">
      <w:pPr>
        <w:pStyle w:val="Normlnkurzva"/>
        <w:rPr>
          <w:rStyle w:val="Zvraznenie"/>
          <w:i/>
          <w:iCs/>
        </w:rPr>
      </w:pPr>
      <w:r>
        <w:rPr>
          <w:rStyle w:val="Zvraznenie"/>
          <w:i/>
          <w:iCs/>
        </w:rPr>
        <w:t>Cenová skupina: 3</w:t>
      </w:r>
      <w:r>
        <w:rPr>
          <w:rStyle w:val="Zvraznenie"/>
          <w:i/>
          <w:iCs/>
        </w:rPr>
        <w:tab/>
        <w:t>Počet strán: 12</w:t>
      </w:r>
    </w:p>
    <w:p w:rsidR="00171F20" w:rsidRDefault="00171F20" w:rsidP="00171F20">
      <w:pPr>
        <w:rPr>
          <w:rStyle w:val="Zvraznenie"/>
          <w:i w:val="0"/>
          <w:iCs/>
        </w:rPr>
      </w:pPr>
    </w:p>
    <w:p w:rsidR="00171F20" w:rsidRDefault="00171F20" w:rsidP="00171F20">
      <w:pPr>
        <w:rPr>
          <w:rStyle w:val="Siln"/>
        </w:rPr>
      </w:pPr>
    </w:p>
    <w:p w:rsidR="00171F20" w:rsidRDefault="00171F20" w:rsidP="00171F20">
      <w:pPr>
        <w:rPr>
          <w:rStyle w:val="Siln"/>
        </w:rPr>
      </w:pPr>
    </w:p>
    <w:p w:rsidR="00171F20" w:rsidRDefault="00171F20" w:rsidP="00171F20">
      <w:pPr>
        <w:rPr>
          <w:rStyle w:val="Zvraznenie"/>
        </w:rPr>
      </w:pPr>
      <w:r w:rsidRPr="002C772D">
        <w:rPr>
          <w:rStyle w:val="Siln"/>
        </w:rPr>
        <w:lastRenderedPageBreak/>
        <w:t>STN EN 60730-2-5/A2</w:t>
      </w:r>
      <w:r w:rsidRPr="002C772D">
        <w:rPr>
          <w:rStyle w:val="Zvraznenie"/>
        </w:rPr>
        <w:t xml:space="preserve"> (36 1950)</w:t>
      </w:r>
    </w:p>
    <w:p w:rsidR="00171F20" w:rsidRDefault="00171F20" w:rsidP="00171F20">
      <w:pPr>
        <w:pStyle w:val="Normlntun"/>
        <w:rPr>
          <w:rStyle w:val="Zvraznenie"/>
          <w:i w:val="0"/>
          <w:iCs/>
        </w:rPr>
      </w:pPr>
      <w:r>
        <w:rPr>
          <w:rStyle w:val="Zvraznenie"/>
          <w:i w:val="0"/>
          <w:iCs/>
        </w:rPr>
        <w:t>Automatické elektrické riadiace zariadenia pre domácnosť a na podobné účely. Časť 2-5: Osobitné požiadavky na automatické elektrické riadiace systémy horákov. Zmena A2 ****)</w:t>
      </w:r>
    </w:p>
    <w:p w:rsidR="00171F20" w:rsidRDefault="00171F20" w:rsidP="00171F20">
      <w:pPr>
        <w:rPr>
          <w:rStyle w:val="Obyejn"/>
        </w:rPr>
      </w:pPr>
      <w:r w:rsidRPr="002C772D">
        <w:rPr>
          <w:rStyle w:val="Siln"/>
        </w:rPr>
        <w:t>Dátum vydania:</w:t>
      </w:r>
      <w:r w:rsidRPr="002C772D">
        <w:rPr>
          <w:rStyle w:val="Obyejn"/>
        </w:rPr>
        <w:t xml:space="preserve"> 01.07.2021</w:t>
      </w:r>
      <w:r w:rsidRPr="002C772D">
        <w:rPr>
          <w:rStyle w:val="Obyejn"/>
        </w:rPr>
        <w:tab/>
      </w:r>
      <w:r w:rsidRPr="002C772D">
        <w:rPr>
          <w:rStyle w:val="Obyejn"/>
        </w:rPr>
        <w:tab/>
      </w:r>
      <w:r w:rsidRPr="002C772D">
        <w:rPr>
          <w:rStyle w:val="Siln"/>
        </w:rPr>
        <w:t>Dátum zrušenia:</w:t>
      </w:r>
      <w:r w:rsidRPr="002C772D">
        <w:rPr>
          <w:rStyle w:val="Obyejn"/>
        </w:rPr>
        <w:t xml:space="preserve"> </w:t>
      </w:r>
    </w:p>
    <w:p w:rsidR="00171F20" w:rsidRDefault="00171F20" w:rsidP="00171F20">
      <w:pPr>
        <w:rPr>
          <w:rStyle w:val="Obyejn"/>
        </w:rPr>
      </w:pPr>
      <w:r w:rsidRPr="002C772D">
        <w:rPr>
          <w:rStyle w:val="Siln"/>
        </w:rPr>
        <w:t>Dátum schválenia:</w:t>
      </w:r>
      <w:r w:rsidRPr="002C772D">
        <w:rPr>
          <w:rStyle w:val="Obyejn"/>
        </w:rPr>
        <w:t xml:space="preserve"> 14.04.2021</w:t>
      </w:r>
      <w:r w:rsidRPr="002C772D">
        <w:rPr>
          <w:rStyle w:val="Obyejn"/>
        </w:rPr>
        <w:tab/>
      </w:r>
      <w:r w:rsidRPr="002C772D">
        <w:rPr>
          <w:rStyle w:val="Siln"/>
        </w:rPr>
        <w:t>Dátum účinnosti:</w:t>
      </w:r>
      <w:r w:rsidRPr="002C772D">
        <w:rPr>
          <w:rStyle w:val="Obyejn"/>
        </w:rPr>
        <w:t xml:space="preserve"> </w:t>
      </w:r>
    </w:p>
    <w:p w:rsidR="00171F20" w:rsidRDefault="00171F20" w:rsidP="00171F20">
      <w:pPr>
        <w:rPr>
          <w:rStyle w:val="Obyejn"/>
        </w:rPr>
      </w:pPr>
      <w:r w:rsidRPr="002C772D">
        <w:rPr>
          <w:rStyle w:val="Siln"/>
        </w:rPr>
        <w:t>Úroveň zapracovania:</w:t>
      </w:r>
      <w:r w:rsidRPr="002C772D">
        <w:rPr>
          <w:rStyle w:val="Obyejn"/>
        </w:rPr>
        <w:t xml:space="preserve"> idt. EN 60730-2-5:2015/A2: 2021, idt. IEC 60730-2-5:2013/AMD2: 2021</w:t>
      </w:r>
    </w:p>
    <w:p w:rsidR="00171F20" w:rsidRDefault="00171F20" w:rsidP="00171F20">
      <w:pPr>
        <w:rPr>
          <w:rStyle w:val="Obyejn"/>
        </w:rPr>
      </w:pPr>
      <w:r w:rsidRPr="002C772D">
        <w:rPr>
          <w:rStyle w:val="Siln"/>
        </w:rPr>
        <w:t>Spôsob prevzatia:</w:t>
      </w:r>
      <w:r w:rsidRPr="002C772D">
        <w:rPr>
          <w:rStyle w:val="Obyejn"/>
        </w:rPr>
        <w:t xml:space="preserve"> Prevzatie oznámením vo Vestníku</w:t>
      </w:r>
      <w:r w:rsidRPr="002C772D">
        <w:rPr>
          <w:rStyle w:val="Obyejn"/>
        </w:rPr>
        <w:tab/>
      </w:r>
      <w:r w:rsidRPr="002C772D">
        <w:rPr>
          <w:rStyle w:val="Siln"/>
        </w:rPr>
        <w:t>Jazyk:</w:t>
      </w:r>
      <w:r w:rsidRPr="002C772D">
        <w:rPr>
          <w:rStyle w:val="Obyejn"/>
        </w:rPr>
        <w:t xml:space="preserve"> en</w:t>
      </w:r>
    </w:p>
    <w:p w:rsidR="00171F20" w:rsidRDefault="00171F20" w:rsidP="00171F20">
      <w:pPr>
        <w:rPr>
          <w:rStyle w:val="Obyejn"/>
        </w:rPr>
      </w:pPr>
      <w:r w:rsidRPr="002C772D">
        <w:rPr>
          <w:rStyle w:val="Siln"/>
        </w:rPr>
        <w:t>Nahradené normy:</w:t>
      </w:r>
      <w:r w:rsidRPr="002C772D">
        <w:rPr>
          <w:rStyle w:val="Obyejn"/>
        </w:rPr>
        <w:t xml:space="preserve"> </w:t>
      </w:r>
    </w:p>
    <w:p w:rsidR="00171F20" w:rsidRDefault="00171F20" w:rsidP="00171F20">
      <w:pPr>
        <w:rPr>
          <w:rStyle w:val="Obyejn"/>
        </w:rPr>
      </w:pPr>
      <w:r w:rsidRPr="002C772D">
        <w:rPr>
          <w:rStyle w:val="Siln"/>
        </w:rPr>
        <w:t>Čiastočne nahradené normy:</w:t>
      </w:r>
      <w:r w:rsidRPr="002C772D">
        <w:rPr>
          <w:rStyle w:val="Obyejn"/>
        </w:rPr>
        <w:t xml:space="preserve"> </w:t>
      </w:r>
    </w:p>
    <w:p w:rsidR="00171F20" w:rsidRDefault="00171F20" w:rsidP="00171F20">
      <w:pPr>
        <w:rPr>
          <w:rStyle w:val="Obyejn"/>
        </w:rPr>
      </w:pPr>
      <w:r w:rsidRPr="002C772D">
        <w:rPr>
          <w:rStyle w:val="Siln"/>
        </w:rPr>
        <w:t>Právne predpisy:</w:t>
      </w:r>
      <w:r w:rsidRPr="002C772D">
        <w:rPr>
          <w:rStyle w:val="Obyejn"/>
        </w:rPr>
        <w:t xml:space="preserve"> </w:t>
      </w:r>
    </w:p>
    <w:p w:rsidR="00171F20" w:rsidRDefault="00171F20" w:rsidP="00171F20">
      <w:pPr>
        <w:rPr>
          <w:rStyle w:val="Obyejn"/>
        </w:rPr>
      </w:pPr>
      <w:r w:rsidRPr="002C772D">
        <w:rPr>
          <w:rStyle w:val="Siln"/>
        </w:rPr>
        <w:t>Predmet normy:</w:t>
      </w:r>
      <w:r w:rsidRPr="002C772D">
        <w:rPr>
          <w:rStyle w:val="Obyejn"/>
        </w:rPr>
        <w:t xml:space="preserve"> </w:t>
      </w:r>
    </w:p>
    <w:p w:rsidR="00171F20" w:rsidRDefault="00171F20" w:rsidP="00171F20">
      <w:pPr>
        <w:pStyle w:val="Normlnkurzva"/>
        <w:rPr>
          <w:rStyle w:val="Zvraznenie"/>
          <w:i/>
          <w:iCs/>
        </w:rPr>
      </w:pPr>
      <w:r>
        <w:rPr>
          <w:rStyle w:val="Zvraznenie"/>
          <w:i/>
          <w:iCs/>
        </w:rPr>
        <w:t>Cenová skupina: 4</w:t>
      </w:r>
      <w:r>
        <w:rPr>
          <w:rStyle w:val="Zvraznenie"/>
          <w:i/>
          <w:iCs/>
        </w:rPr>
        <w:tab/>
        <w:t>Počet strán: 16</w:t>
      </w:r>
    </w:p>
    <w:p w:rsidR="00171F20" w:rsidRDefault="00171F20" w:rsidP="00171F20">
      <w:pPr>
        <w:rPr>
          <w:rStyle w:val="Zvraznenie"/>
          <w:i w:val="0"/>
          <w:iCs/>
        </w:rPr>
      </w:pPr>
    </w:p>
    <w:p w:rsidR="00171F20" w:rsidRDefault="00171F20" w:rsidP="00171F20">
      <w:pPr>
        <w:rPr>
          <w:rStyle w:val="Zvraznenie"/>
        </w:rPr>
      </w:pPr>
      <w:r w:rsidRPr="002C772D">
        <w:rPr>
          <w:rStyle w:val="Siln"/>
        </w:rPr>
        <w:t>STN EN IEC 60601-2-83/A11</w:t>
      </w:r>
      <w:r w:rsidRPr="002C772D">
        <w:rPr>
          <w:rStyle w:val="Zvraznenie"/>
        </w:rPr>
        <w:t xml:space="preserve"> (36 4800)</w:t>
      </w:r>
    </w:p>
    <w:p w:rsidR="00171F20" w:rsidRDefault="00171F20" w:rsidP="00171F20">
      <w:pPr>
        <w:pStyle w:val="Normlntun"/>
        <w:rPr>
          <w:rStyle w:val="Zvraznenie"/>
          <w:i w:val="0"/>
          <w:iCs/>
        </w:rPr>
      </w:pPr>
      <w:r>
        <w:rPr>
          <w:rStyle w:val="Zvraznenie"/>
          <w:i w:val="0"/>
          <w:iCs/>
        </w:rPr>
        <w:t>Zdravotnícke elektrické prístroje. Časť 2-83: Osobitné požiadavky na základnú bezpečnosť a nevyhnutné prevádzkové vlastnosti prístrojov na domácu svetelnú terapiu. Zmena A11 ****)</w:t>
      </w:r>
    </w:p>
    <w:p w:rsidR="00171F20" w:rsidRDefault="00171F20" w:rsidP="00171F20">
      <w:pPr>
        <w:rPr>
          <w:rStyle w:val="Obyejn"/>
        </w:rPr>
      </w:pPr>
      <w:r w:rsidRPr="002C772D">
        <w:rPr>
          <w:rStyle w:val="Siln"/>
        </w:rPr>
        <w:t>Dátum vydania:</w:t>
      </w:r>
      <w:r w:rsidRPr="002C772D">
        <w:rPr>
          <w:rStyle w:val="Obyejn"/>
        </w:rPr>
        <w:t xml:space="preserve"> 01.07.2021</w:t>
      </w:r>
      <w:r w:rsidRPr="002C772D">
        <w:rPr>
          <w:rStyle w:val="Obyejn"/>
        </w:rPr>
        <w:tab/>
      </w:r>
      <w:r w:rsidRPr="002C772D">
        <w:rPr>
          <w:rStyle w:val="Obyejn"/>
        </w:rPr>
        <w:tab/>
      </w:r>
      <w:r w:rsidRPr="002C772D">
        <w:rPr>
          <w:rStyle w:val="Siln"/>
        </w:rPr>
        <w:t>Dátum zrušenia:</w:t>
      </w:r>
      <w:r w:rsidRPr="002C772D">
        <w:rPr>
          <w:rStyle w:val="Obyejn"/>
        </w:rPr>
        <w:t xml:space="preserve"> </w:t>
      </w:r>
    </w:p>
    <w:p w:rsidR="00171F20" w:rsidRDefault="00171F20" w:rsidP="00171F20">
      <w:pPr>
        <w:rPr>
          <w:rStyle w:val="Obyejn"/>
        </w:rPr>
      </w:pPr>
      <w:r w:rsidRPr="002C772D">
        <w:rPr>
          <w:rStyle w:val="Siln"/>
        </w:rPr>
        <w:t>Dátum schválenia:</w:t>
      </w:r>
      <w:r w:rsidRPr="002C772D">
        <w:rPr>
          <w:rStyle w:val="Obyejn"/>
        </w:rPr>
        <w:t xml:space="preserve"> 27.04.2021</w:t>
      </w:r>
      <w:r w:rsidRPr="002C772D">
        <w:rPr>
          <w:rStyle w:val="Obyejn"/>
        </w:rPr>
        <w:tab/>
      </w:r>
      <w:r w:rsidRPr="002C772D">
        <w:rPr>
          <w:rStyle w:val="Siln"/>
        </w:rPr>
        <w:t>Dátum účinnosti:</w:t>
      </w:r>
      <w:r w:rsidRPr="002C772D">
        <w:rPr>
          <w:rStyle w:val="Obyejn"/>
        </w:rPr>
        <w:t xml:space="preserve"> </w:t>
      </w:r>
    </w:p>
    <w:p w:rsidR="00171F20" w:rsidRDefault="00171F20" w:rsidP="00171F20">
      <w:pPr>
        <w:rPr>
          <w:rStyle w:val="Obyejn"/>
        </w:rPr>
      </w:pPr>
      <w:r w:rsidRPr="002C772D">
        <w:rPr>
          <w:rStyle w:val="Siln"/>
        </w:rPr>
        <w:t>Úroveň zapracovania:</w:t>
      </w:r>
      <w:r w:rsidRPr="002C772D">
        <w:rPr>
          <w:rStyle w:val="Obyejn"/>
        </w:rPr>
        <w:t xml:space="preserve"> idt. EN IEC 60601-2-83:2020/A11: 2021</w:t>
      </w:r>
    </w:p>
    <w:p w:rsidR="00171F20" w:rsidRDefault="00171F20" w:rsidP="00171F20">
      <w:pPr>
        <w:rPr>
          <w:rStyle w:val="Obyejn"/>
        </w:rPr>
      </w:pPr>
      <w:r w:rsidRPr="002C772D">
        <w:rPr>
          <w:rStyle w:val="Siln"/>
        </w:rPr>
        <w:t>Spôsob prevzatia:</w:t>
      </w:r>
      <w:r w:rsidRPr="002C772D">
        <w:rPr>
          <w:rStyle w:val="Obyejn"/>
        </w:rPr>
        <w:t xml:space="preserve"> Prevzatie oznámením vo Vestníku</w:t>
      </w:r>
      <w:r w:rsidRPr="002C772D">
        <w:rPr>
          <w:rStyle w:val="Obyejn"/>
        </w:rPr>
        <w:tab/>
      </w:r>
      <w:r w:rsidRPr="002C772D">
        <w:rPr>
          <w:rStyle w:val="Siln"/>
        </w:rPr>
        <w:t>Jazyk:</w:t>
      </w:r>
      <w:r w:rsidRPr="002C772D">
        <w:rPr>
          <w:rStyle w:val="Obyejn"/>
        </w:rPr>
        <w:t xml:space="preserve"> en</w:t>
      </w:r>
    </w:p>
    <w:p w:rsidR="00171F20" w:rsidRDefault="00171F20" w:rsidP="00171F20">
      <w:pPr>
        <w:rPr>
          <w:rStyle w:val="Obyejn"/>
        </w:rPr>
      </w:pPr>
      <w:r w:rsidRPr="002C772D">
        <w:rPr>
          <w:rStyle w:val="Siln"/>
        </w:rPr>
        <w:t>Nahradené normy:</w:t>
      </w:r>
      <w:r w:rsidRPr="002C772D">
        <w:rPr>
          <w:rStyle w:val="Obyejn"/>
        </w:rPr>
        <w:t xml:space="preserve"> </w:t>
      </w:r>
    </w:p>
    <w:p w:rsidR="00171F20" w:rsidRDefault="00171F20" w:rsidP="00171F20">
      <w:pPr>
        <w:rPr>
          <w:rStyle w:val="Obyejn"/>
        </w:rPr>
      </w:pPr>
      <w:r w:rsidRPr="002C772D">
        <w:rPr>
          <w:rStyle w:val="Siln"/>
        </w:rPr>
        <w:t>Čiastočne nahradené normy:</w:t>
      </w:r>
      <w:r w:rsidRPr="002C772D">
        <w:rPr>
          <w:rStyle w:val="Obyejn"/>
        </w:rPr>
        <w:t xml:space="preserve"> </w:t>
      </w:r>
    </w:p>
    <w:p w:rsidR="00171F20" w:rsidRDefault="00171F20" w:rsidP="00171F20">
      <w:pPr>
        <w:rPr>
          <w:rStyle w:val="Obyejn"/>
        </w:rPr>
      </w:pPr>
      <w:r w:rsidRPr="002C772D">
        <w:rPr>
          <w:rStyle w:val="Siln"/>
        </w:rPr>
        <w:t>Právne predpisy:</w:t>
      </w:r>
      <w:r w:rsidRPr="002C772D">
        <w:rPr>
          <w:rStyle w:val="Obyejn"/>
        </w:rPr>
        <w:t xml:space="preserve"> </w:t>
      </w:r>
    </w:p>
    <w:p w:rsidR="00171F20" w:rsidRDefault="00171F20" w:rsidP="00171F20">
      <w:pPr>
        <w:rPr>
          <w:rStyle w:val="Obyejn"/>
        </w:rPr>
      </w:pPr>
      <w:r w:rsidRPr="002C772D">
        <w:rPr>
          <w:rStyle w:val="Siln"/>
        </w:rPr>
        <w:t>Predmet normy:</w:t>
      </w:r>
      <w:r w:rsidRPr="002C772D">
        <w:rPr>
          <w:rStyle w:val="Obyejn"/>
        </w:rPr>
        <w:t xml:space="preserve"> IEC 60601-2-83:2019 is applicable to the BASIC SAFETY and ESSENTIAL PERFORMANCE of HOME LIGHT THERAPY EQUIPMENT, intended for use in the HOME HEALTHCARE ENVIRONMENT. HOME LIGHT THERAPY EQUIPMENT is typically used by a LAY OPERATOR. The scope of this document includes all light sources except laser.</w:t>
      </w:r>
    </w:p>
    <w:p w:rsidR="00171F20" w:rsidRDefault="00171F20" w:rsidP="00171F20">
      <w:pPr>
        <w:pStyle w:val="Normlnkurzva"/>
        <w:rPr>
          <w:rStyle w:val="Zvraznenie"/>
          <w:i/>
          <w:iCs/>
        </w:rPr>
      </w:pPr>
      <w:r>
        <w:rPr>
          <w:rStyle w:val="Zvraznenie"/>
          <w:i/>
          <w:iCs/>
        </w:rPr>
        <w:t>Cenová skupina: 3</w:t>
      </w:r>
      <w:r>
        <w:rPr>
          <w:rStyle w:val="Zvraznenie"/>
          <w:i/>
          <w:iCs/>
        </w:rPr>
        <w:tab/>
        <w:t>Počet strán: 12</w:t>
      </w:r>
    </w:p>
    <w:p w:rsidR="00171F20" w:rsidRDefault="00171F20" w:rsidP="00171F20">
      <w:pPr>
        <w:rPr>
          <w:rStyle w:val="Zvraznenie"/>
          <w:i w:val="0"/>
          <w:iCs/>
        </w:rPr>
      </w:pPr>
    </w:p>
    <w:p w:rsidR="00171F20" w:rsidRDefault="00171F20" w:rsidP="00171F20">
      <w:pPr>
        <w:rPr>
          <w:rStyle w:val="Zvraznenie"/>
        </w:rPr>
      </w:pPr>
      <w:r w:rsidRPr="002C772D">
        <w:rPr>
          <w:rStyle w:val="Siln"/>
        </w:rPr>
        <w:t>STN EN ISO 19918/A1</w:t>
      </w:r>
      <w:r w:rsidRPr="002C772D">
        <w:rPr>
          <w:rStyle w:val="Zvraznenie"/>
        </w:rPr>
        <w:t xml:space="preserve"> (83 2763)</w:t>
      </w:r>
    </w:p>
    <w:p w:rsidR="00171F20" w:rsidRDefault="00171F20" w:rsidP="00171F20">
      <w:pPr>
        <w:pStyle w:val="Normlntun"/>
        <w:rPr>
          <w:rStyle w:val="Zvraznenie"/>
          <w:i w:val="0"/>
          <w:iCs/>
        </w:rPr>
      </w:pPr>
      <w:r>
        <w:rPr>
          <w:rStyle w:val="Zvraznenie"/>
          <w:i w:val="0"/>
          <w:iCs/>
        </w:rPr>
        <w:t>Ochranné odevy. Ochrana proti chemikáliám. Meranie kumulatívnej permeácie chemikálií s nízkym tlakom pár cez materiály (ISO 19918: 2017). Zmena A1 ****)</w:t>
      </w:r>
    </w:p>
    <w:p w:rsidR="00171F20" w:rsidRDefault="00171F20" w:rsidP="00171F20">
      <w:pPr>
        <w:rPr>
          <w:rStyle w:val="Obyejn"/>
        </w:rPr>
      </w:pPr>
      <w:r w:rsidRPr="002C772D">
        <w:rPr>
          <w:rStyle w:val="Siln"/>
        </w:rPr>
        <w:t>Dátum vydania:</w:t>
      </w:r>
      <w:r w:rsidRPr="002C772D">
        <w:rPr>
          <w:rStyle w:val="Obyejn"/>
        </w:rPr>
        <w:t xml:space="preserve"> 01.07.2021</w:t>
      </w:r>
      <w:r w:rsidRPr="002C772D">
        <w:rPr>
          <w:rStyle w:val="Obyejn"/>
        </w:rPr>
        <w:tab/>
      </w:r>
      <w:r w:rsidRPr="002C772D">
        <w:rPr>
          <w:rStyle w:val="Obyejn"/>
        </w:rPr>
        <w:tab/>
      </w:r>
      <w:r w:rsidRPr="002C772D">
        <w:rPr>
          <w:rStyle w:val="Siln"/>
        </w:rPr>
        <w:t>Dátum zrušenia:</w:t>
      </w:r>
      <w:r w:rsidRPr="002C772D">
        <w:rPr>
          <w:rStyle w:val="Obyejn"/>
        </w:rPr>
        <w:t xml:space="preserve"> </w:t>
      </w:r>
    </w:p>
    <w:p w:rsidR="00171F20" w:rsidRDefault="00171F20" w:rsidP="00171F20">
      <w:pPr>
        <w:rPr>
          <w:rStyle w:val="Obyejn"/>
        </w:rPr>
      </w:pPr>
      <w:r w:rsidRPr="002C772D">
        <w:rPr>
          <w:rStyle w:val="Siln"/>
        </w:rPr>
        <w:t>Dátum schválenia:</w:t>
      </w:r>
      <w:r w:rsidRPr="002C772D">
        <w:rPr>
          <w:rStyle w:val="Obyejn"/>
        </w:rPr>
        <w:t xml:space="preserve"> 23.03.2021</w:t>
      </w:r>
      <w:r w:rsidRPr="002C772D">
        <w:rPr>
          <w:rStyle w:val="Obyejn"/>
        </w:rPr>
        <w:tab/>
      </w:r>
      <w:r w:rsidRPr="002C772D">
        <w:rPr>
          <w:rStyle w:val="Siln"/>
        </w:rPr>
        <w:t>Dátum účinnosti:</w:t>
      </w:r>
      <w:r w:rsidRPr="002C772D">
        <w:rPr>
          <w:rStyle w:val="Obyejn"/>
        </w:rPr>
        <w:t xml:space="preserve"> </w:t>
      </w:r>
    </w:p>
    <w:p w:rsidR="00171F20" w:rsidRDefault="00171F20" w:rsidP="00171F20">
      <w:pPr>
        <w:rPr>
          <w:rStyle w:val="Obyejn"/>
        </w:rPr>
      </w:pPr>
      <w:r w:rsidRPr="002C772D">
        <w:rPr>
          <w:rStyle w:val="Siln"/>
        </w:rPr>
        <w:t>Úroveň zapracovania:</w:t>
      </w:r>
      <w:r w:rsidRPr="002C772D">
        <w:rPr>
          <w:rStyle w:val="Obyejn"/>
        </w:rPr>
        <w:t xml:space="preserve"> idt. EN ISO 19918:2017/A1: 2021, idt. ISO 19918:2017/Amd 1: 2021</w:t>
      </w:r>
    </w:p>
    <w:p w:rsidR="00171F20" w:rsidRDefault="00171F20" w:rsidP="00171F20">
      <w:pPr>
        <w:rPr>
          <w:rStyle w:val="Obyejn"/>
        </w:rPr>
      </w:pPr>
      <w:r w:rsidRPr="002C772D">
        <w:rPr>
          <w:rStyle w:val="Siln"/>
        </w:rPr>
        <w:t>Spôsob prevzatia:</w:t>
      </w:r>
      <w:r w:rsidRPr="002C772D">
        <w:rPr>
          <w:rStyle w:val="Obyejn"/>
        </w:rPr>
        <w:t xml:space="preserve"> Prevzatie oznámením vo Vestníku</w:t>
      </w:r>
      <w:r w:rsidRPr="002C772D">
        <w:rPr>
          <w:rStyle w:val="Obyejn"/>
        </w:rPr>
        <w:tab/>
      </w:r>
      <w:r w:rsidRPr="002C772D">
        <w:rPr>
          <w:rStyle w:val="Siln"/>
        </w:rPr>
        <w:t>Jazyk:</w:t>
      </w:r>
      <w:r w:rsidRPr="002C772D">
        <w:rPr>
          <w:rStyle w:val="Obyejn"/>
        </w:rPr>
        <w:t xml:space="preserve"> en</w:t>
      </w:r>
    </w:p>
    <w:p w:rsidR="00171F20" w:rsidRDefault="00171F20" w:rsidP="00171F20">
      <w:pPr>
        <w:rPr>
          <w:rStyle w:val="Obyejn"/>
        </w:rPr>
      </w:pPr>
      <w:r w:rsidRPr="002C772D">
        <w:rPr>
          <w:rStyle w:val="Siln"/>
        </w:rPr>
        <w:t>Nahradené normy:</w:t>
      </w:r>
      <w:r w:rsidRPr="002C772D">
        <w:rPr>
          <w:rStyle w:val="Obyejn"/>
        </w:rPr>
        <w:t xml:space="preserve"> </w:t>
      </w:r>
    </w:p>
    <w:p w:rsidR="00171F20" w:rsidRDefault="00171F20" w:rsidP="00171F20">
      <w:pPr>
        <w:rPr>
          <w:rStyle w:val="Obyejn"/>
        </w:rPr>
      </w:pPr>
      <w:r w:rsidRPr="002C772D">
        <w:rPr>
          <w:rStyle w:val="Siln"/>
        </w:rPr>
        <w:t>Čiastočne nahradené normy:</w:t>
      </w:r>
      <w:r w:rsidRPr="002C772D">
        <w:rPr>
          <w:rStyle w:val="Obyejn"/>
        </w:rPr>
        <w:t xml:space="preserve"> </w:t>
      </w:r>
    </w:p>
    <w:p w:rsidR="00171F20" w:rsidRDefault="00171F20" w:rsidP="00171F20">
      <w:pPr>
        <w:rPr>
          <w:rStyle w:val="Obyejn"/>
        </w:rPr>
      </w:pPr>
      <w:r w:rsidRPr="002C772D">
        <w:rPr>
          <w:rStyle w:val="Siln"/>
        </w:rPr>
        <w:t>Právne predpisy:</w:t>
      </w:r>
      <w:r w:rsidRPr="002C772D">
        <w:rPr>
          <w:rStyle w:val="Obyejn"/>
        </w:rPr>
        <w:t xml:space="preserve"> </w:t>
      </w:r>
    </w:p>
    <w:p w:rsidR="00171F20" w:rsidRDefault="00171F20" w:rsidP="00171F20">
      <w:pPr>
        <w:rPr>
          <w:rStyle w:val="Obyejn"/>
        </w:rPr>
      </w:pPr>
      <w:r w:rsidRPr="002C772D">
        <w:rPr>
          <w:rStyle w:val="Siln"/>
        </w:rPr>
        <w:t>Predmet normy:</w:t>
      </w:r>
      <w:r w:rsidRPr="002C772D">
        <w:rPr>
          <w:rStyle w:val="Obyejn"/>
        </w:rPr>
        <w:t xml:space="preserve"> </w:t>
      </w:r>
    </w:p>
    <w:p w:rsidR="00171F20" w:rsidRDefault="00171F20" w:rsidP="00171F20">
      <w:pPr>
        <w:pStyle w:val="Normlnkurzva"/>
        <w:rPr>
          <w:rStyle w:val="Zvraznenie"/>
          <w:i/>
          <w:iCs/>
        </w:rPr>
      </w:pPr>
      <w:r>
        <w:rPr>
          <w:rStyle w:val="Zvraznenie"/>
          <w:i/>
          <w:iCs/>
        </w:rPr>
        <w:t>Cenová skupina: 3</w:t>
      </w:r>
      <w:r>
        <w:rPr>
          <w:rStyle w:val="Zvraznenie"/>
          <w:i/>
          <w:iCs/>
        </w:rPr>
        <w:tab/>
        <w:t>Počet strán: 12</w:t>
      </w:r>
    </w:p>
    <w:p w:rsidR="00171F20" w:rsidRDefault="00171F20" w:rsidP="00171F20">
      <w:pPr>
        <w:rPr>
          <w:rStyle w:val="Zvraznenie"/>
          <w:i w:val="0"/>
          <w:iCs/>
        </w:rPr>
      </w:pPr>
    </w:p>
    <w:p w:rsidR="00171F20" w:rsidRDefault="00171F20" w:rsidP="00171F20">
      <w:pPr>
        <w:rPr>
          <w:rStyle w:val="Zvraznenie"/>
          <w:i w:val="0"/>
          <w:iCs/>
        </w:rPr>
      </w:pPr>
      <w:r>
        <w:rPr>
          <w:rStyle w:val="Zvraznenie"/>
          <w:i w:val="0"/>
          <w:iCs/>
        </w:rPr>
        <w:br w:type="page"/>
      </w:r>
    </w:p>
    <w:p w:rsidR="00171F20" w:rsidRDefault="00171F20" w:rsidP="00171F20">
      <w:pPr>
        <w:pStyle w:val="Nadpis1"/>
        <w:rPr>
          <w:rStyle w:val="Zvraznenie"/>
          <w:i w:val="0"/>
          <w:iCs/>
        </w:rPr>
      </w:pPr>
      <w:r>
        <w:rPr>
          <w:rStyle w:val="Zvraznenie"/>
          <w:i w:val="0"/>
          <w:iCs/>
        </w:rPr>
        <w:lastRenderedPageBreak/>
        <w:t>Opravy</w:t>
      </w:r>
    </w:p>
    <w:p w:rsidR="00171F20" w:rsidRDefault="00171F20" w:rsidP="00171F20">
      <w:pPr>
        <w:rPr>
          <w:rStyle w:val="Zvraznenie"/>
        </w:rPr>
      </w:pPr>
      <w:r w:rsidRPr="002C772D">
        <w:rPr>
          <w:rStyle w:val="Siln"/>
        </w:rPr>
        <w:t>STN EN 62591/AC</w:t>
      </w:r>
      <w:r w:rsidRPr="002C772D">
        <w:rPr>
          <w:rStyle w:val="Zvraznenie"/>
        </w:rPr>
        <w:t xml:space="preserve"> (18 4020)</w:t>
      </w:r>
    </w:p>
    <w:p w:rsidR="00171F20" w:rsidRDefault="00171F20" w:rsidP="00171F20">
      <w:pPr>
        <w:pStyle w:val="Normlntun"/>
        <w:rPr>
          <w:rStyle w:val="Zvraznenie"/>
          <w:i w:val="0"/>
          <w:iCs/>
        </w:rPr>
      </w:pPr>
      <w:r>
        <w:rPr>
          <w:rStyle w:val="Zvraznenie"/>
          <w:i w:val="0"/>
          <w:iCs/>
        </w:rPr>
        <w:t>Priemyselné komunikačné siete. Bezdrôtová komunikačná sieť a komunikačné profily. WirelessHART™. Oprava AC ****)</w:t>
      </w:r>
    </w:p>
    <w:p w:rsidR="00171F20" w:rsidRDefault="00171F20" w:rsidP="00171F20">
      <w:pPr>
        <w:rPr>
          <w:rStyle w:val="Obyejn"/>
        </w:rPr>
      </w:pPr>
      <w:r w:rsidRPr="002C772D">
        <w:rPr>
          <w:rStyle w:val="Siln"/>
        </w:rPr>
        <w:t>Dátum vydania:</w:t>
      </w:r>
      <w:r w:rsidRPr="002C772D">
        <w:rPr>
          <w:rStyle w:val="Obyejn"/>
        </w:rPr>
        <w:t xml:space="preserve"> 01.07.2021</w:t>
      </w:r>
      <w:r w:rsidRPr="002C772D">
        <w:rPr>
          <w:rStyle w:val="Obyejn"/>
        </w:rPr>
        <w:tab/>
      </w:r>
      <w:r w:rsidRPr="002C772D">
        <w:rPr>
          <w:rStyle w:val="Obyejn"/>
        </w:rPr>
        <w:tab/>
      </w:r>
      <w:r w:rsidRPr="002C772D">
        <w:rPr>
          <w:rStyle w:val="Siln"/>
        </w:rPr>
        <w:t>Dátum zrušenia:</w:t>
      </w:r>
      <w:r w:rsidRPr="002C772D">
        <w:rPr>
          <w:rStyle w:val="Obyejn"/>
        </w:rPr>
        <w:t xml:space="preserve"> </w:t>
      </w:r>
    </w:p>
    <w:p w:rsidR="00171F20" w:rsidRDefault="00171F20" w:rsidP="00171F20">
      <w:pPr>
        <w:rPr>
          <w:rStyle w:val="Obyejn"/>
        </w:rPr>
      </w:pPr>
      <w:r w:rsidRPr="002C772D">
        <w:rPr>
          <w:rStyle w:val="Siln"/>
        </w:rPr>
        <w:t>Dátum schválenia:</w:t>
      </w:r>
      <w:r w:rsidRPr="002C772D">
        <w:rPr>
          <w:rStyle w:val="Obyejn"/>
        </w:rPr>
        <w:t xml:space="preserve"> 14.04.2021</w:t>
      </w:r>
      <w:r w:rsidRPr="002C772D">
        <w:rPr>
          <w:rStyle w:val="Obyejn"/>
        </w:rPr>
        <w:tab/>
      </w:r>
      <w:r w:rsidRPr="002C772D">
        <w:rPr>
          <w:rStyle w:val="Siln"/>
        </w:rPr>
        <w:t>Dátum účinnosti:</w:t>
      </w:r>
      <w:r w:rsidRPr="002C772D">
        <w:rPr>
          <w:rStyle w:val="Obyejn"/>
        </w:rPr>
        <w:t xml:space="preserve"> </w:t>
      </w:r>
    </w:p>
    <w:p w:rsidR="00171F20" w:rsidRDefault="00171F20" w:rsidP="00171F20">
      <w:pPr>
        <w:rPr>
          <w:rStyle w:val="Obyejn"/>
        </w:rPr>
      </w:pPr>
      <w:r w:rsidRPr="002C772D">
        <w:rPr>
          <w:rStyle w:val="Siln"/>
        </w:rPr>
        <w:t>Úroveň zapracovania:</w:t>
      </w:r>
      <w:r w:rsidRPr="002C772D">
        <w:rPr>
          <w:rStyle w:val="Obyejn"/>
        </w:rPr>
        <w:t xml:space="preserve"> idt. EN 62591: 2016/AC Mar.: 2021, idt. IEC 62591: 2016/Cor. 1: 2021</w:t>
      </w:r>
    </w:p>
    <w:p w:rsidR="00171F20" w:rsidRDefault="00171F20" w:rsidP="00171F20">
      <w:pPr>
        <w:rPr>
          <w:rStyle w:val="Obyejn"/>
        </w:rPr>
      </w:pPr>
      <w:r w:rsidRPr="002C772D">
        <w:rPr>
          <w:rStyle w:val="Siln"/>
        </w:rPr>
        <w:t>Spôsob prevzatia:</w:t>
      </w:r>
      <w:r w:rsidRPr="002C772D">
        <w:rPr>
          <w:rStyle w:val="Obyejn"/>
        </w:rPr>
        <w:t xml:space="preserve"> Prevzatie oznámením vo Vestníku</w:t>
      </w:r>
      <w:r w:rsidRPr="002C772D">
        <w:rPr>
          <w:rStyle w:val="Obyejn"/>
        </w:rPr>
        <w:tab/>
      </w:r>
      <w:r w:rsidRPr="002C772D">
        <w:rPr>
          <w:rStyle w:val="Siln"/>
        </w:rPr>
        <w:t>Jazyk:</w:t>
      </w:r>
      <w:r w:rsidRPr="002C772D">
        <w:rPr>
          <w:rStyle w:val="Obyejn"/>
        </w:rPr>
        <w:t xml:space="preserve"> en</w:t>
      </w:r>
    </w:p>
    <w:p w:rsidR="00171F20" w:rsidRDefault="00171F20" w:rsidP="00171F20">
      <w:pPr>
        <w:rPr>
          <w:rStyle w:val="Obyejn"/>
        </w:rPr>
      </w:pPr>
      <w:r w:rsidRPr="002C772D">
        <w:rPr>
          <w:rStyle w:val="Siln"/>
        </w:rPr>
        <w:t>Nahradené normy:</w:t>
      </w:r>
      <w:r w:rsidRPr="002C772D">
        <w:rPr>
          <w:rStyle w:val="Obyejn"/>
        </w:rPr>
        <w:t xml:space="preserve"> </w:t>
      </w:r>
    </w:p>
    <w:p w:rsidR="00171F20" w:rsidRDefault="00171F20" w:rsidP="00171F20">
      <w:pPr>
        <w:rPr>
          <w:rStyle w:val="Obyejn"/>
        </w:rPr>
      </w:pPr>
      <w:r w:rsidRPr="002C772D">
        <w:rPr>
          <w:rStyle w:val="Siln"/>
        </w:rPr>
        <w:t>Čiastočne nahradené normy:</w:t>
      </w:r>
      <w:r w:rsidRPr="002C772D">
        <w:rPr>
          <w:rStyle w:val="Obyejn"/>
        </w:rPr>
        <w:t xml:space="preserve"> </w:t>
      </w:r>
    </w:p>
    <w:p w:rsidR="00171F20" w:rsidRDefault="00171F20" w:rsidP="00171F20">
      <w:pPr>
        <w:rPr>
          <w:rStyle w:val="Obyejn"/>
        </w:rPr>
      </w:pPr>
      <w:r w:rsidRPr="002C772D">
        <w:rPr>
          <w:rStyle w:val="Siln"/>
        </w:rPr>
        <w:t>Právne predpisy:</w:t>
      </w:r>
      <w:r w:rsidRPr="002C772D">
        <w:rPr>
          <w:rStyle w:val="Obyejn"/>
        </w:rPr>
        <w:t xml:space="preserve"> </w:t>
      </w:r>
    </w:p>
    <w:p w:rsidR="00171F20" w:rsidRDefault="00171F20" w:rsidP="00171F20">
      <w:pPr>
        <w:rPr>
          <w:rStyle w:val="Obyejn"/>
        </w:rPr>
      </w:pPr>
      <w:r w:rsidRPr="002C772D">
        <w:rPr>
          <w:rStyle w:val="Siln"/>
        </w:rPr>
        <w:t>Predmet normy:</w:t>
      </w:r>
      <w:r w:rsidRPr="002C772D">
        <w:rPr>
          <w:rStyle w:val="Obyejn"/>
        </w:rPr>
        <w:t xml:space="preserve"> </w:t>
      </w:r>
    </w:p>
    <w:p w:rsidR="00171F20" w:rsidRDefault="00171F20" w:rsidP="00171F20">
      <w:pPr>
        <w:pStyle w:val="Normlnkurzva"/>
        <w:rPr>
          <w:rStyle w:val="Zvraznenie"/>
          <w:i/>
          <w:iCs/>
        </w:rPr>
      </w:pPr>
      <w:r>
        <w:rPr>
          <w:rStyle w:val="Zvraznenie"/>
          <w:i/>
          <w:iCs/>
        </w:rPr>
        <w:t>Cenová skupina: 0</w:t>
      </w:r>
      <w:r>
        <w:rPr>
          <w:rStyle w:val="Zvraznenie"/>
          <w:i/>
          <w:iCs/>
        </w:rPr>
        <w:tab/>
        <w:t>Počet strán: 4</w:t>
      </w:r>
    </w:p>
    <w:p w:rsidR="00171F20" w:rsidRDefault="00171F20" w:rsidP="00171F20">
      <w:pPr>
        <w:rPr>
          <w:rStyle w:val="Zvraznenie"/>
          <w:i w:val="0"/>
          <w:iCs/>
        </w:rPr>
      </w:pPr>
    </w:p>
    <w:p w:rsidR="00171F20" w:rsidRDefault="00171F20" w:rsidP="00171F20">
      <w:pPr>
        <w:rPr>
          <w:rStyle w:val="Zvraznenie"/>
        </w:rPr>
      </w:pPr>
      <w:r w:rsidRPr="002C772D">
        <w:rPr>
          <w:rStyle w:val="Siln"/>
        </w:rPr>
        <w:t>STN EN 62948/AC</w:t>
      </w:r>
      <w:r w:rsidRPr="002C772D">
        <w:rPr>
          <w:rStyle w:val="Zvraznenie"/>
        </w:rPr>
        <w:t xml:space="preserve"> (18 4020)</w:t>
      </w:r>
    </w:p>
    <w:p w:rsidR="00171F20" w:rsidRDefault="00171F20" w:rsidP="00171F20">
      <w:pPr>
        <w:pStyle w:val="Normlntun"/>
        <w:rPr>
          <w:rStyle w:val="Zvraznenie"/>
          <w:i w:val="0"/>
          <w:iCs/>
        </w:rPr>
      </w:pPr>
      <w:r>
        <w:rPr>
          <w:rStyle w:val="Zvraznenie"/>
          <w:i w:val="0"/>
          <w:iCs/>
        </w:rPr>
        <w:t>Priemyselné siete. Bezdrôtové komunikačné siete a komunikačné profily WIA-FA. Oprava AC ****)</w:t>
      </w:r>
    </w:p>
    <w:p w:rsidR="00171F20" w:rsidRDefault="00171F20" w:rsidP="00171F20">
      <w:pPr>
        <w:rPr>
          <w:rStyle w:val="Obyejn"/>
        </w:rPr>
      </w:pPr>
      <w:r w:rsidRPr="002C772D">
        <w:rPr>
          <w:rStyle w:val="Siln"/>
        </w:rPr>
        <w:t>Dátum vydania:</w:t>
      </w:r>
      <w:r w:rsidRPr="002C772D">
        <w:rPr>
          <w:rStyle w:val="Obyejn"/>
        </w:rPr>
        <w:t xml:space="preserve"> 01.07.2021</w:t>
      </w:r>
      <w:r w:rsidRPr="002C772D">
        <w:rPr>
          <w:rStyle w:val="Obyejn"/>
        </w:rPr>
        <w:tab/>
      </w:r>
      <w:r w:rsidRPr="002C772D">
        <w:rPr>
          <w:rStyle w:val="Obyejn"/>
        </w:rPr>
        <w:tab/>
      </w:r>
      <w:r w:rsidRPr="002C772D">
        <w:rPr>
          <w:rStyle w:val="Siln"/>
        </w:rPr>
        <w:t>Dátum zrušenia:</w:t>
      </w:r>
      <w:r w:rsidRPr="002C772D">
        <w:rPr>
          <w:rStyle w:val="Obyejn"/>
        </w:rPr>
        <w:t xml:space="preserve"> </w:t>
      </w:r>
    </w:p>
    <w:p w:rsidR="00171F20" w:rsidRDefault="00171F20" w:rsidP="00171F20">
      <w:pPr>
        <w:rPr>
          <w:rStyle w:val="Obyejn"/>
        </w:rPr>
      </w:pPr>
      <w:r w:rsidRPr="002C772D">
        <w:rPr>
          <w:rStyle w:val="Siln"/>
        </w:rPr>
        <w:t>Dátum schválenia:</w:t>
      </w:r>
      <w:r w:rsidRPr="002C772D">
        <w:rPr>
          <w:rStyle w:val="Obyejn"/>
        </w:rPr>
        <w:t xml:space="preserve"> 14.04.2021</w:t>
      </w:r>
      <w:r w:rsidRPr="002C772D">
        <w:rPr>
          <w:rStyle w:val="Obyejn"/>
        </w:rPr>
        <w:tab/>
      </w:r>
      <w:r w:rsidRPr="002C772D">
        <w:rPr>
          <w:rStyle w:val="Siln"/>
        </w:rPr>
        <w:t>Dátum účinnosti:</w:t>
      </w:r>
      <w:r w:rsidRPr="002C772D">
        <w:rPr>
          <w:rStyle w:val="Obyejn"/>
        </w:rPr>
        <w:t xml:space="preserve"> </w:t>
      </w:r>
    </w:p>
    <w:p w:rsidR="00171F20" w:rsidRDefault="00171F20" w:rsidP="00171F20">
      <w:pPr>
        <w:rPr>
          <w:rStyle w:val="Obyejn"/>
        </w:rPr>
      </w:pPr>
      <w:r w:rsidRPr="002C772D">
        <w:rPr>
          <w:rStyle w:val="Siln"/>
        </w:rPr>
        <w:t>Úroveň zapracovania:</w:t>
      </w:r>
      <w:r w:rsidRPr="002C772D">
        <w:rPr>
          <w:rStyle w:val="Obyejn"/>
        </w:rPr>
        <w:t xml:space="preserve"> idt. EN 62948:2017/AC Mar.: 2021, idt. IEC 62948:2017/COR1: 2021</w:t>
      </w:r>
    </w:p>
    <w:p w:rsidR="00171F20" w:rsidRDefault="00171F20" w:rsidP="00171F20">
      <w:pPr>
        <w:rPr>
          <w:rStyle w:val="Obyejn"/>
        </w:rPr>
      </w:pPr>
      <w:r w:rsidRPr="002C772D">
        <w:rPr>
          <w:rStyle w:val="Siln"/>
        </w:rPr>
        <w:t>Spôsob prevzatia:</w:t>
      </w:r>
      <w:r w:rsidRPr="002C772D">
        <w:rPr>
          <w:rStyle w:val="Obyejn"/>
        </w:rPr>
        <w:t xml:space="preserve"> Prevzatie oznámením vo Vestníku</w:t>
      </w:r>
      <w:r w:rsidRPr="002C772D">
        <w:rPr>
          <w:rStyle w:val="Obyejn"/>
        </w:rPr>
        <w:tab/>
      </w:r>
      <w:r w:rsidRPr="002C772D">
        <w:rPr>
          <w:rStyle w:val="Siln"/>
        </w:rPr>
        <w:t>Jazyk:</w:t>
      </w:r>
      <w:r w:rsidRPr="002C772D">
        <w:rPr>
          <w:rStyle w:val="Obyejn"/>
        </w:rPr>
        <w:t xml:space="preserve"> en</w:t>
      </w:r>
    </w:p>
    <w:p w:rsidR="00171F20" w:rsidRDefault="00171F20" w:rsidP="00171F20">
      <w:pPr>
        <w:rPr>
          <w:rStyle w:val="Obyejn"/>
        </w:rPr>
      </w:pPr>
      <w:r w:rsidRPr="002C772D">
        <w:rPr>
          <w:rStyle w:val="Siln"/>
        </w:rPr>
        <w:t>Nahradené normy:</w:t>
      </w:r>
      <w:r w:rsidRPr="002C772D">
        <w:rPr>
          <w:rStyle w:val="Obyejn"/>
        </w:rPr>
        <w:t xml:space="preserve"> </w:t>
      </w:r>
    </w:p>
    <w:p w:rsidR="00171F20" w:rsidRDefault="00171F20" w:rsidP="00171F20">
      <w:pPr>
        <w:rPr>
          <w:rStyle w:val="Obyejn"/>
        </w:rPr>
      </w:pPr>
      <w:r w:rsidRPr="002C772D">
        <w:rPr>
          <w:rStyle w:val="Siln"/>
        </w:rPr>
        <w:t>Čiastočne nahradené normy:</w:t>
      </w:r>
      <w:r w:rsidRPr="002C772D">
        <w:rPr>
          <w:rStyle w:val="Obyejn"/>
        </w:rPr>
        <w:t xml:space="preserve"> </w:t>
      </w:r>
    </w:p>
    <w:p w:rsidR="00171F20" w:rsidRDefault="00171F20" w:rsidP="00171F20">
      <w:pPr>
        <w:rPr>
          <w:rStyle w:val="Obyejn"/>
        </w:rPr>
      </w:pPr>
      <w:r w:rsidRPr="002C772D">
        <w:rPr>
          <w:rStyle w:val="Siln"/>
        </w:rPr>
        <w:t>Právne predpisy:</w:t>
      </w:r>
      <w:r w:rsidRPr="002C772D">
        <w:rPr>
          <w:rStyle w:val="Obyejn"/>
        </w:rPr>
        <w:t xml:space="preserve"> </w:t>
      </w:r>
    </w:p>
    <w:p w:rsidR="00171F20" w:rsidRDefault="00171F20" w:rsidP="00171F20">
      <w:pPr>
        <w:rPr>
          <w:rStyle w:val="Obyejn"/>
        </w:rPr>
      </w:pPr>
      <w:r w:rsidRPr="002C772D">
        <w:rPr>
          <w:rStyle w:val="Siln"/>
        </w:rPr>
        <w:t>Predmet normy:</w:t>
      </w:r>
      <w:r w:rsidRPr="002C772D">
        <w:rPr>
          <w:rStyle w:val="Obyejn"/>
        </w:rPr>
        <w:t xml:space="preserve"> This International Standard specifies the system architecture and communication protocol of WIA-FA (Wireless Networks for Industrial Automation - Factory Automation) based on IEEE STD 802.11-2012 physical layer (PHY). This document applies to wireless network systems for factory automation measuring, monitoring and control.</w:t>
      </w:r>
    </w:p>
    <w:p w:rsidR="00171F20" w:rsidRDefault="00171F20" w:rsidP="00171F20">
      <w:pPr>
        <w:pStyle w:val="Normlnkurzva"/>
        <w:rPr>
          <w:rStyle w:val="Zvraznenie"/>
          <w:i/>
          <w:iCs/>
        </w:rPr>
      </w:pPr>
      <w:r>
        <w:rPr>
          <w:rStyle w:val="Zvraznenie"/>
          <w:i/>
          <w:iCs/>
        </w:rPr>
        <w:t>Cenová skupina: 0</w:t>
      </w:r>
      <w:r>
        <w:rPr>
          <w:rStyle w:val="Zvraznenie"/>
          <w:i/>
          <w:iCs/>
        </w:rPr>
        <w:tab/>
        <w:t>Počet strán: 4</w:t>
      </w:r>
    </w:p>
    <w:p w:rsidR="00171F20" w:rsidRDefault="00171F20" w:rsidP="00171F20">
      <w:pPr>
        <w:rPr>
          <w:rStyle w:val="Zvraznenie"/>
          <w:i w:val="0"/>
          <w:iCs/>
        </w:rPr>
      </w:pPr>
    </w:p>
    <w:p w:rsidR="00171F20" w:rsidRDefault="00171F20" w:rsidP="00171F20">
      <w:pPr>
        <w:rPr>
          <w:rStyle w:val="Zvraznenie"/>
        </w:rPr>
      </w:pPr>
      <w:r w:rsidRPr="002C772D">
        <w:rPr>
          <w:rStyle w:val="Siln"/>
        </w:rPr>
        <w:t>STN EN 62601/AC</w:t>
      </w:r>
      <w:r w:rsidRPr="002C772D">
        <w:rPr>
          <w:rStyle w:val="Zvraznenie"/>
        </w:rPr>
        <w:t xml:space="preserve"> (18 4022)</w:t>
      </w:r>
    </w:p>
    <w:p w:rsidR="00171F20" w:rsidRDefault="00171F20" w:rsidP="00171F20">
      <w:pPr>
        <w:pStyle w:val="Normlntun"/>
        <w:rPr>
          <w:rStyle w:val="Zvraznenie"/>
          <w:i w:val="0"/>
          <w:iCs/>
        </w:rPr>
      </w:pPr>
      <w:r>
        <w:rPr>
          <w:rStyle w:val="Zvraznenie"/>
          <w:i w:val="0"/>
          <w:iCs/>
        </w:rPr>
        <w:t>Priemyselné komunikačné siete. Bezdrôtová komunikačná sieť a komunikačné profily – WIA-PA. Oprava AC ****)</w:t>
      </w:r>
    </w:p>
    <w:p w:rsidR="00171F20" w:rsidRDefault="00171F20" w:rsidP="00171F20">
      <w:pPr>
        <w:rPr>
          <w:rStyle w:val="Obyejn"/>
        </w:rPr>
      </w:pPr>
      <w:r w:rsidRPr="002C772D">
        <w:rPr>
          <w:rStyle w:val="Siln"/>
        </w:rPr>
        <w:t>Dátum vydania:</w:t>
      </w:r>
      <w:r w:rsidRPr="002C772D">
        <w:rPr>
          <w:rStyle w:val="Obyejn"/>
        </w:rPr>
        <w:t xml:space="preserve"> 01.07.2021</w:t>
      </w:r>
      <w:r w:rsidRPr="002C772D">
        <w:rPr>
          <w:rStyle w:val="Obyejn"/>
        </w:rPr>
        <w:tab/>
      </w:r>
      <w:r w:rsidRPr="002C772D">
        <w:rPr>
          <w:rStyle w:val="Obyejn"/>
        </w:rPr>
        <w:tab/>
      </w:r>
      <w:r w:rsidRPr="002C772D">
        <w:rPr>
          <w:rStyle w:val="Siln"/>
        </w:rPr>
        <w:t>Dátum zrušenia:</w:t>
      </w:r>
      <w:r w:rsidRPr="002C772D">
        <w:rPr>
          <w:rStyle w:val="Obyejn"/>
        </w:rPr>
        <w:t xml:space="preserve"> </w:t>
      </w:r>
    </w:p>
    <w:p w:rsidR="00171F20" w:rsidRDefault="00171F20" w:rsidP="00171F20">
      <w:pPr>
        <w:rPr>
          <w:rStyle w:val="Obyejn"/>
        </w:rPr>
      </w:pPr>
      <w:r w:rsidRPr="002C772D">
        <w:rPr>
          <w:rStyle w:val="Siln"/>
        </w:rPr>
        <w:t>Dátum schválenia:</w:t>
      </w:r>
      <w:r w:rsidRPr="002C772D">
        <w:rPr>
          <w:rStyle w:val="Obyejn"/>
        </w:rPr>
        <w:t xml:space="preserve"> 14.04.2021</w:t>
      </w:r>
      <w:r w:rsidRPr="002C772D">
        <w:rPr>
          <w:rStyle w:val="Obyejn"/>
        </w:rPr>
        <w:tab/>
      </w:r>
      <w:r w:rsidRPr="002C772D">
        <w:rPr>
          <w:rStyle w:val="Siln"/>
        </w:rPr>
        <w:t>Dátum účinnosti:</w:t>
      </w:r>
      <w:r w:rsidRPr="002C772D">
        <w:rPr>
          <w:rStyle w:val="Obyejn"/>
        </w:rPr>
        <w:t xml:space="preserve"> </w:t>
      </w:r>
    </w:p>
    <w:p w:rsidR="00171F20" w:rsidRDefault="00171F20" w:rsidP="00171F20">
      <w:pPr>
        <w:rPr>
          <w:rStyle w:val="Obyejn"/>
        </w:rPr>
      </w:pPr>
      <w:r w:rsidRPr="002C772D">
        <w:rPr>
          <w:rStyle w:val="Siln"/>
        </w:rPr>
        <w:t>Úroveň zapracovania:</w:t>
      </w:r>
      <w:r w:rsidRPr="002C772D">
        <w:rPr>
          <w:rStyle w:val="Obyejn"/>
        </w:rPr>
        <w:t xml:space="preserve"> idt. EN 62601: 2016/AC Mar.: 2021, idt. IEC 62601: 2015/Cor. 1: 2021</w:t>
      </w:r>
    </w:p>
    <w:p w:rsidR="00171F20" w:rsidRDefault="00171F20" w:rsidP="00171F20">
      <w:pPr>
        <w:rPr>
          <w:rStyle w:val="Obyejn"/>
        </w:rPr>
      </w:pPr>
      <w:r w:rsidRPr="002C772D">
        <w:rPr>
          <w:rStyle w:val="Siln"/>
        </w:rPr>
        <w:t>Spôsob prevzatia:</w:t>
      </w:r>
      <w:r w:rsidRPr="002C772D">
        <w:rPr>
          <w:rStyle w:val="Obyejn"/>
        </w:rPr>
        <w:t xml:space="preserve"> Prevzatie oznámením vo Vestníku</w:t>
      </w:r>
      <w:r w:rsidRPr="002C772D">
        <w:rPr>
          <w:rStyle w:val="Obyejn"/>
        </w:rPr>
        <w:tab/>
      </w:r>
      <w:r w:rsidRPr="002C772D">
        <w:rPr>
          <w:rStyle w:val="Siln"/>
        </w:rPr>
        <w:t>Jazyk:</w:t>
      </w:r>
      <w:r w:rsidRPr="002C772D">
        <w:rPr>
          <w:rStyle w:val="Obyejn"/>
        </w:rPr>
        <w:t xml:space="preserve"> en</w:t>
      </w:r>
    </w:p>
    <w:p w:rsidR="00171F20" w:rsidRDefault="00171F20" w:rsidP="00171F20">
      <w:pPr>
        <w:rPr>
          <w:rStyle w:val="Obyejn"/>
        </w:rPr>
      </w:pPr>
      <w:r w:rsidRPr="002C772D">
        <w:rPr>
          <w:rStyle w:val="Siln"/>
        </w:rPr>
        <w:t>Nahradené normy:</w:t>
      </w:r>
      <w:r w:rsidRPr="002C772D">
        <w:rPr>
          <w:rStyle w:val="Obyejn"/>
        </w:rPr>
        <w:t xml:space="preserve"> </w:t>
      </w:r>
    </w:p>
    <w:p w:rsidR="00171F20" w:rsidRDefault="00171F20" w:rsidP="00171F20">
      <w:pPr>
        <w:rPr>
          <w:rStyle w:val="Obyejn"/>
        </w:rPr>
      </w:pPr>
      <w:r w:rsidRPr="002C772D">
        <w:rPr>
          <w:rStyle w:val="Siln"/>
        </w:rPr>
        <w:t>Čiastočne nahradené normy:</w:t>
      </w:r>
      <w:r w:rsidRPr="002C772D">
        <w:rPr>
          <w:rStyle w:val="Obyejn"/>
        </w:rPr>
        <w:t xml:space="preserve"> </w:t>
      </w:r>
    </w:p>
    <w:p w:rsidR="00171F20" w:rsidRDefault="00171F20" w:rsidP="00171F20">
      <w:pPr>
        <w:rPr>
          <w:rStyle w:val="Obyejn"/>
        </w:rPr>
      </w:pPr>
      <w:r w:rsidRPr="002C772D">
        <w:rPr>
          <w:rStyle w:val="Siln"/>
        </w:rPr>
        <w:t>Právne predpisy:</w:t>
      </w:r>
      <w:r w:rsidRPr="002C772D">
        <w:rPr>
          <w:rStyle w:val="Obyejn"/>
        </w:rPr>
        <w:t xml:space="preserve"> </w:t>
      </w:r>
    </w:p>
    <w:p w:rsidR="00171F20" w:rsidRDefault="00171F20" w:rsidP="00171F20">
      <w:pPr>
        <w:rPr>
          <w:rStyle w:val="Obyejn"/>
        </w:rPr>
      </w:pPr>
      <w:r w:rsidRPr="002C772D">
        <w:rPr>
          <w:rStyle w:val="Siln"/>
        </w:rPr>
        <w:t>Predmet normy:</w:t>
      </w:r>
      <w:r w:rsidRPr="002C772D">
        <w:rPr>
          <w:rStyle w:val="Obyejn"/>
        </w:rPr>
        <w:t xml:space="preserve"> </w:t>
      </w:r>
    </w:p>
    <w:p w:rsidR="00171F20" w:rsidRDefault="00171F20" w:rsidP="00171F20">
      <w:pPr>
        <w:pStyle w:val="Normlnkurzva"/>
        <w:rPr>
          <w:rStyle w:val="Zvraznenie"/>
          <w:i/>
          <w:iCs/>
        </w:rPr>
      </w:pPr>
      <w:r>
        <w:rPr>
          <w:rStyle w:val="Zvraznenie"/>
          <w:i/>
          <w:iCs/>
        </w:rPr>
        <w:t>Cenová skupina: 0</w:t>
      </w:r>
      <w:r>
        <w:rPr>
          <w:rStyle w:val="Zvraznenie"/>
          <w:i/>
          <w:iCs/>
        </w:rPr>
        <w:tab/>
        <w:t>Počet strán: 4</w:t>
      </w:r>
    </w:p>
    <w:p w:rsidR="00171F20" w:rsidRDefault="00171F20" w:rsidP="00171F20">
      <w:pPr>
        <w:rPr>
          <w:rStyle w:val="Zvraznenie"/>
          <w:i w:val="0"/>
          <w:iCs/>
        </w:rPr>
      </w:pPr>
    </w:p>
    <w:p w:rsidR="00171F20" w:rsidRDefault="00171F20" w:rsidP="00171F20">
      <w:pPr>
        <w:rPr>
          <w:rStyle w:val="Zvraznenie"/>
        </w:rPr>
      </w:pPr>
      <w:r w:rsidRPr="002C772D">
        <w:rPr>
          <w:rStyle w:val="Siln"/>
        </w:rPr>
        <w:t>STN EN 50678/AC</w:t>
      </w:r>
      <w:r w:rsidRPr="002C772D">
        <w:rPr>
          <w:rStyle w:val="Zvraznenie"/>
        </w:rPr>
        <w:t xml:space="preserve"> (33 1101)</w:t>
      </w:r>
    </w:p>
    <w:p w:rsidR="00171F20" w:rsidRDefault="00171F20" w:rsidP="00171F20">
      <w:pPr>
        <w:pStyle w:val="Normlntun"/>
        <w:rPr>
          <w:rStyle w:val="Zvraznenie"/>
          <w:i w:val="0"/>
          <w:iCs/>
        </w:rPr>
      </w:pPr>
      <w:r>
        <w:rPr>
          <w:rStyle w:val="Zvraznenie"/>
          <w:i w:val="0"/>
          <w:iCs/>
        </w:rPr>
        <w:t>Všeobecný postup na overovanie účinnosti ochranných opatrení pri elektrických zariadeniach po oprave. Oprava AC ****)</w:t>
      </w:r>
    </w:p>
    <w:p w:rsidR="00171F20" w:rsidRDefault="00171F20" w:rsidP="00171F20">
      <w:pPr>
        <w:rPr>
          <w:rStyle w:val="Obyejn"/>
        </w:rPr>
      </w:pPr>
      <w:r w:rsidRPr="002C772D">
        <w:rPr>
          <w:rStyle w:val="Siln"/>
        </w:rPr>
        <w:lastRenderedPageBreak/>
        <w:t>Dátum vydania:</w:t>
      </w:r>
      <w:r w:rsidRPr="002C772D">
        <w:rPr>
          <w:rStyle w:val="Obyejn"/>
        </w:rPr>
        <w:t xml:space="preserve"> 01.07.2021</w:t>
      </w:r>
      <w:r w:rsidRPr="002C772D">
        <w:rPr>
          <w:rStyle w:val="Obyejn"/>
        </w:rPr>
        <w:tab/>
      </w:r>
      <w:r w:rsidRPr="002C772D">
        <w:rPr>
          <w:rStyle w:val="Obyejn"/>
        </w:rPr>
        <w:tab/>
      </w:r>
      <w:r w:rsidRPr="002C772D">
        <w:rPr>
          <w:rStyle w:val="Siln"/>
        </w:rPr>
        <w:t>Dátum zrušenia:</w:t>
      </w:r>
      <w:r w:rsidRPr="002C772D">
        <w:rPr>
          <w:rStyle w:val="Obyejn"/>
        </w:rPr>
        <w:t xml:space="preserve"> </w:t>
      </w:r>
    </w:p>
    <w:p w:rsidR="00171F20" w:rsidRDefault="00171F20" w:rsidP="00171F20">
      <w:pPr>
        <w:rPr>
          <w:rStyle w:val="Obyejn"/>
        </w:rPr>
      </w:pPr>
      <w:r w:rsidRPr="002C772D">
        <w:rPr>
          <w:rStyle w:val="Siln"/>
        </w:rPr>
        <w:t>Dátum schválenia:</w:t>
      </w:r>
      <w:r w:rsidRPr="002C772D">
        <w:rPr>
          <w:rStyle w:val="Obyejn"/>
        </w:rPr>
        <w:t xml:space="preserve"> 28.04.2021</w:t>
      </w:r>
      <w:r w:rsidRPr="002C772D">
        <w:rPr>
          <w:rStyle w:val="Obyejn"/>
        </w:rPr>
        <w:tab/>
      </w:r>
      <w:r w:rsidRPr="002C772D">
        <w:rPr>
          <w:rStyle w:val="Siln"/>
        </w:rPr>
        <w:t>Dátum účinnosti:</w:t>
      </w:r>
      <w:r w:rsidRPr="002C772D">
        <w:rPr>
          <w:rStyle w:val="Obyejn"/>
        </w:rPr>
        <w:t xml:space="preserve"> </w:t>
      </w:r>
    </w:p>
    <w:p w:rsidR="00171F20" w:rsidRDefault="00171F20" w:rsidP="00171F20">
      <w:pPr>
        <w:rPr>
          <w:rStyle w:val="Obyejn"/>
        </w:rPr>
      </w:pPr>
      <w:r w:rsidRPr="002C772D">
        <w:rPr>
          <w:rStyle w:val="Siln"/>
        </w:rPr>
        <w:t>Úroveň zapracovania:</w:t>
      </w:r>
      <w:r w:rsidRPr="002C772D">
        <w:rPr>
          <w:rStyle w:val="Obyejn"/>
        </w:rPr>
        <w:t xml:space="preserve"> idt. EN 50678:2020/AC Apr.: 2021</w:t>
      </w:r>
    </w:p>
    <w:p w:rsidR="00171F20" w:rsidRDefault="00171F20" w:rsidP="00171F20">
      <w:pPr>
        <w:rPr>
          <w:rStyle w:val="Obyejn"/>
        </w:rPr>
      </w:pPr>
      <w:r w:rsidRPr="002C772D">
        <w:rPr>
          <w:rStyle w:val="Siln"/>
        </w:rPr>
        <w:t>Spôsob prevzatia:</w:t>
      </w:r>
      <w:r w:rsidRPr="002C772D">
        <w:rPr>
          <w:rStyle w:val="Obyejn"/>
        </w:rPr>
        <w:t xml:space="preserve"> Prevzatie oznámením vo Vestníku</w:t>
      </w:r>
      <w:r w:rsidRPr="002C772D">
        <w:rPr>
          <w:rStyle w:val="Obyejn"/>
        </w:rPr>
        <w:tab/>
      </w:r>
      <w:r w:rsidRPr="002C772D">
        <w:rPr>
          <w:rStyle w:val="Siln"/>
        </w:rPr>
        <w:t>Jazyk:</w:t>
      </w:r>
      <w:r w:rsidRPr="002C772D">
        <w:rPr>
          <w:rStyle w:val="Obyejn"/>
        </w:rPr>
        <w:t xml:space="preserve"> en</w:t>
      </w:r>
    </w:p>
    <w:p w:rsidR="00171F20" w:rsidRDefault="00171F20" w:rsidP="00171F20">
      <w:pPr>
        <w:rPr>
          <w:rStyle w:val="Obyejn"/>
        </w:rPr>
      </w:pPr>
      <w:r w:rsidRPr="002C772D">
        <w:rPr>
          <w:rStyle w:val="Siln"/>
        </w:rPr>
        <w:t>Nahradené normy:</w:t>
      </w:r>
      <w:r w:rsidRPr="002C772D">
        <w:rPr>
          <w:rStyle w:val="Obyejn"/>
        </w:rPr>
        <w:t xml:space="preserve"> </w:t>
      </w:r>
    </w:p>
    <w:p w:rsidR="00171F20" w:rsidRDefault="00171F20" w:rsidP="00171F20">
      <w:pPr>
        <w:rPr>
          <w:rStyle w:val="Obyejn"/>
        </w:rPr>
      </w:pPr>
      <w:r w:rsidRPr="002C772D">
        <w:rPr>
          <w:rStyle w:val="Siln"/>
        </w:rPr>
        <w:t>Čiastočne nahradené normy:</w:t>
      </w:r>
      <w:r w:rsidRPr="002C772D">
        <w:rPr>
          <w:rStyle w:val="Obyejn"/>
        </w:rPr>
        <w:t xml:space="preserve"> </w:t>
      </w:r>
    </w:p>
    <w:p w:rsidR="00171F20" w:rsidRDefault="00171F20" w:rsidP="00171F20">
      <w:pPr>
        <w:rPr>
          <w:rStyle w:val="Obyejn"/>
        </w:rPr>
      </w:pPr>
      <w:r w:rsidRPr="002C772D">
        <w:rPr>
          <w:rStyle w:val="Siln"/>
        </w:rPr>
        <w:t>Právne predpisy:</w:t>
      </w:r>
      <w:r w:rsidRPr="002C772D">
        <w:rPr>
          <w:rStyle w:val="Obyejn"/>
        </w:rPr>
        <w:t xml:space="preserve"> </w:t>
      </w:r>
    </w:p>
    <w:p w:rsidR="00171F20" w:rsidRDefault="00171F20" w:rsidP="00171F20">
      <w:pPr>
        <w:rPr>
          <w:rStyle w:val="Obyejn"/>
        </w:rPr>
      </w:pPr>
      <w:r w:rsidRPr="002C772D">
        <w:rPr>
          <w:rStyle w:val="Siln"/>
        </w:rPr>
        <w:t>Predmet normy:</w:t>
      </w:r>
      <w:r w:rsidRPr="002C772D">
        <w:rPr>
          <w:rStyle w:val="Obyejn"/>
        </w:rPr>
        <w:t xml:space="preserve"> This document specifies requirements for setting a uniform procedure to verify the effectiveness of the protective measures for current-using equipment or appliances after they have been repaired. This procedure is applicable to current-using equipment or appliances with a rated voltage above 25 V AC and 60 V DC up to 1 000 V AC and 1 500 V DC, and currents up to 63 A, connected to final circuits. They may be either pluggable equipment type A connected or permanently connected. This document is not intended to replace test covered by safety standards nor product standards, for example type tests, routine tests and acceptance tests.</w:t>
      </w:r>
    </w:p>
    <w:p w:rsidR="00171F20" w:rsidRDefault="00171F20" w:rsidP="00171F20">
      <w:pPr>
        <w:pStyle w:val="Normlnkurzva"/>
        <w:rPr>
          <w:rStyle w:val="Zvraznenie"/>
          <w:i/>
          <w:iCs/>
        </w:rPr>
      </w:pPr>
      <w:r>
        <w:rPr>
          <w:rStyle w:val="Zvraznenie"/>
          <w:i/>
          <w:iCs/>
        </w:rPr>
        <w:t>Cenová skupina: 0</w:t>
      </w:r>
      <w:r>
        <w:rPr>
          <w:rStyle w:val="Zvraznenie"/>
          <w:i/>
          <w:iCs/>
        </w:rPr>
        <w:tab/>
        <w:t>Počet strán: 4</w:t>
      </w:r>
    </w:p>
    <w:p w:rsidR="00171F20" w:rsidRDefault="00171F20" w:rsidP="00171F20">
      <w:pPr>
        <w:rPr>
          <w:rStyle w:val="Zvraznenie"/>
          <w:i w:val="0"/>
          <w:iCs/>
        </w:rPr>
      </w:pPr>
    </w:p>
    <w:p w:rsidR="00171F20" w:rsidRDefault="00171F20" w:rsidP="00171F20">
      <w:pPr>
        <w:rPr>
          <w:rStyle w:val="Zvraznenie"/>
        </w:rPr>
      </w:pPr>
      <w:r w:rsidRPr="002C772D">
        <w:rPr>
          <w:rStyle w:val="Siln"/>
        </w:rPr>
        <w:t>STN EN 1519-1/AC</w:t>
      </w:r>
      <w:r w:rsidRPr="002C772D">
        <w:rPr>
          <w:rStyle w:val="Zvraznenie"/>
        </w:rPr>
        <w:t xml:space="preserve"> (64 3043)</w:t>
      </w:r>
    </w:p>
    <w:p w:rsidR="00171F20" w:rsidRDefault="00171F20" w:rsidP="00171F20">
      <w:pPr>
        <w:pStyle w:val="Normlntun"/>
        <w:rPr>
          <w:rStyle w:val="Zvraznenie"/>
          <w:i w:val="0"/>
          <w:iCs/>
        </w:rPr>
      </w:pPr>
      <w:r>
        <w:rPr>
          <w:rStyle w:val="Zvraznenie"/>
          <w:i w:val="0"/>
          <w:iCs/>
        </w:rPr>
        <w:t>Potrubné systémy z plastov na odvádzanie odpadových vôd (s nízkou a vysokou teplotou) z vnútra konštrukcie budov. Polyetylén (PE). Časť 1: Požiadavky na rúry, tvarovky a systém. Oprava AC ****)</w:t>
      </w:r>
    </w:p>
    <w:p w:rsidR="00171F20" w:rsidRDefault="00171F20" w:rsidP="00171F20">
      <w:pPr>
        <w:rPr>
          <w:rStyle w:val="Obyejn"/>
        </w:rPr>
      </w:pPr>
      <w:r w:rsidRPr="002C772D">
        <w:rPr>
          <w:rStyle w:val="Siln"/>
        </w:rPr>
        <w:t>Dátum vydania:</w:t>
      </w:r>
      <w:r w:rsidRPr="002C772D">
        <w:rPr>
          <w:rStyle w:val="Obyejn"/>
        </w:rPr>
        <w:t xml:space="preserve"> 01.07.2021</w:t>
      </w:r>
      <w:r w:rsidRPr="002C772D">
        <w:rPr>
          <w:rStyle w:val="Obyejn"/>
        </w:rPr>
        <w:tab/>
      </w:r>
      <w:r w:rsidRPr="002C772D">
        <w:rPr>
          <w:rStyle w:val="Obyejn"/>
        </w:rPr>
        <w:tab/>
      </w:r>
      <w:r w:rsidRPr="002C772D">
        <w:rPr>
          <w:rStyle w:val="Siln"/>
        </w:rPr>
        <w:t>Dátum zrušenia:</w:t>
      </w:r>
      <w:r w:rsidRPr="002C772D">
        <w:rPr>
          <w:rStyle w:val="Obyejn"/>
        </w:rPr>
        <w:t xml:space="preserve"> </w:t>
      </w:r>
    </w:p>
    <w:p w:rsidR="00171F20" w:rsidRDefault="00171F20" w:rsidP="00171F20">
      <w:pPr>
        <w:rPr>
          <w:rStyle w:val="Obyejn"/>
        </w:rPr>
      </w:pPr>
      <w:r w:rsidRPr="002C772D">
        <w:rPr>
          <w:rStyle w:val="Siln"/>
        </w:rPr>
        <w:t>Dátum schválenia:</w:t>
      </w:r>
      <w:r w:rsidRPr="002C772D">
        <w:rPr>
          <w:rStyle w:val="Obyejn"/>
        </w:rPr>
        <w:t xml:space="preserve"> 15.04.2021</w:t>
      </w:r>
      <w:r w:rsidRPr="002C772D">
        <w:rPr>
          <w:rStyle w:val="Obyejn"/>
        </w:rPr>
        <w:tab/>
      </w:r>
      <w:r w:rsidRPr="002C772D">
        <w:rPr>
          <w:rStyle w:val="Siln"/>
        </w:rPr>
        <w:t>Dátum účinnosti:</w:t>
      </w:r>
      <w:r w:rsidRPr="002C772D">
        <w:rPr>
          <w:rStyle w:val="Obyejn"/>
        </w:rPr>
        <w:t xml:space="preserve"> </w:t>
      </w:r>
    </w:p>
    <w:p w:rsidR="00171F20" w:rsidRDefault="00171F20" w:rsidP="00171F20">
      <w:pPr>
        <w:rPr>
          <w:rStyle w:val="Obyejn"/>
        </w:rPr>
      </w:pPr>
      <w:r w:rsidRPr="002C772D">
        <w:rPr>
          <w:rStyle w:val="Siln"/>
        </w:rPr>
        <w:t>Úroveň zapracovania:</w:t>
      </w:r>
      <w:r w:rsidRPr="002C772D">
        <w:rPr>
          <w:rStyle w:val="Obyejn"/>
        </w:rPr>
        <w:t xml:space="preserve"> idt. EN 1519-1:2019/AC: 2021</w:t>
      </w:r>
    </w:p>
    <w:p w:rsidR="00171F20" w:rsidRDefault="00171F20" w:rsidP="00171F20">
      <w:pPr>
        <w:rPr>
          <w:rStyle w:val="Obyejn"/>
        </w:rPr>
      </w:pPr>
      <w:r w:rsidRPr="002C772D">
        <w:rPr>
          <w:rStyle w:val="Siln"/>
        </w:rPr>
        <w:t>Spôsob prevzatia:</w:t>
      </w:r>
      <w:r w:rsidRPr="002C772D">
        <w:rPr>
          <w:rStyle w:val="Obyejn"/>
        </w:rPr>
        <w:t xml:space="preserve"> Prevzatie oznámením vo Vestníku</w:t>
      </w:r>
      <w:r w:rsidRPr="002C772D">
        <w:rPr>
          <w:rStyle w:val="Obyejn"/>
        </w:rPr>
        <w:tab/>
      </w:r>
      <w:r w:rsidRPr="002C772D">
        <w:rPr>
          <w:rStyle w:val="Siln"/>
        </w:rPr>
        <w:t>Jazyk:</w:t>
      </w:r>
      <w:r w:rsidRPr="002C772D">
        <w:rPr>
          <w:rStyle w:val="Obyejn"/>
        </w:rPr>
        <w:t xml:space="preserve"> en</w:t>
      </w:r>
    </w:p>
    <w:p w:rsidR="00171F20" w:rsidRDefault="00171F20" w:rsidP="00171F20">
      <w:pPr>
        <w:rPr>
          <w:rStyle w:val="Obyejn"/>
        </w:rPr>
      </w:pPr>
      <w:r w:rsidRPr="002C772D">
        <w:rPr>
          <w:rStyle w:val="Siln"/>
        </w:rPr>
        <w:t>Nahradené normy:</w:t>
      </w:r>
      <w:r w:rsidRPr="002C772D">
        <w:rPr>
          <w:rStyle w:val="Obyejn"/>
        </w:rPr>
        <w:t xml:space="preserve"> </w:t>
      </w:r>
    </w:p>
    <w:p w:rsidR="00171F20" w:rsidRDefault="00171F20" w:rsidP="00171F20">
      <w:pPr>
        <w:rPr>
          <w:rStyle w:val="Obyejn"/>
        </w:rPr>
      </w:pPr>
      <w:r w:rsidRPr="002C772D">
        <w:rPr>
          <w:rStyle w:val="Siln"/>
        </w:rPr>
        <w:t>Čiastočne nahradené normy:</w:t>
      </w:r>
      <w:r w:rsidRPr="002C772D">
        <w:rPr>
          <w:rStyle w:val="Obyejn"/>
        </w:rPr>
        <w:t xml:space="preserve"> </w:t>
      </w:r>
    </w:p>
    <w:p w:rsidR="00171F20" w:rsidRDefault="00171F20" w:rsidP="00171F20">
      <w:pPr>
        <w:rPr>
          <w:rStyle w:val="Obyejn"/>
        </w:rPr>
      </w:pPr>
      <w:r w:rsidRPr="002C772D">
        <w:rPr>
          <w:rStyle w:val="Siln"/>
        </w:rPr>
        <w:t>Právne predpisy:</w:t>
      </w:r>
      <w:r w:rsidRPr="002C772D">
        <w:rPr>
          <w:rStyle w:val="Obyejn"/>
        </w:rPr>
        <w:t xml:space="preserve"> </w:t>
      </w:r>
    </w:p>
    <w:p w:rsidR="00171F20" w:rsidRDefault="00171F20" w:rsidP="00171F20">
      <w:pPr>
        <w:rPr>
          <w:rStyle w:val="Obyejn"/>
        </w:rPr>
      </w:pPr>
      <w:r w:rsidRPr="002C772D">
        <w:rPr>
          <w:rStyle w:val="Siln"/>
        </w:rPr>
        <w:t>Predmet normy:</w:t>
      </w:r>
      <w:r w:rsidRPr="002C772D">
        <w:rPr>
          <w:rStyle w:val="Obyejn"/>
        </w:rPr>
        <w:t xml:space="preserve"> This document specifies the requirements for solid-wall polyethylene (PE) pipes with smooth internal and external surfaces extruded from the same compound/formulation throughout the wall, fittings and the system for: - soil and waste discharge applications (low and high temperature) inside buildings (application area code "B"); - soil and waste discharge applications (low and high temperature) for both inside buildings and buried in the ground within the building structure (application area code "BD"). NOTE 1 The intended use is reflected in the marking of products by "B" or "BD". NOTE 2 For use buried in the ground within the building structure are intended only those components marked with "BD", with a nominal ring stiffness of at least SN4 for dimensions equal to or greater than 75 mm.</w:t>
      </w:r>
    </w:p>
    <w:p w:rsidR="00171F20" w:rsidRDefault="00171F20" w:rsidP="00171F20">
      <w:pPr>
        <w:pStyle w:val="Normlnkurzva"/>
        <w:rPr>
          <w:rStyle w:val="Zvraznenie"/>
          <w:i/>
          <w:iCs/>
        </w:rPr>
      </w:pPr>
      <w:r>
        <w:rPr>
          <w:rStyle w:val="Zvraznenie"/>
          <w:i/>
          <w:iCs/>
        </w:rPr>
        <w:t>Cenová skupina: 0</w:t>
      </w:r>
      <w:r>
        <w:rPr>
          <w:rStyle w:val="Zvraznenie"/>
          <w:i/>
          <w:iCs/>
        </w:rPr>
        <w:tab/>
        <w:t>Počet strán: 8</w:t>
      </w:r>
    </w:p>
    <w:p w:rsidR="00171F20" w:rsidRDefault="00171F20" w:rsidP="00171F20">
      <w:pPr>
        <w:rPr>
          <w:rStyle w:val="Zvraznenie"/>
          <w:i w:val="0"/>
          <w:iCs/>
        </w:rPr>
      </w:pPr>
    </w:p>
    <w:p w:rsidR="00300D8C" w:rsidRDefault="00300D8C">
      <w:bookmarkStart w:id="0" w:name="_GoBack"/>
      <w:bookmarkEnd w:id="0"/>
    </w:p>
    <w:sectPr w:rsidR="00300D8C">
      <w:footerReference w:type="default" r:id="rId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231138"/>
      <w:docPartObj>
        <w:docPartGallery w:val="Page Numbers (Bottom of Page)"/>
        <w:docPartUnique/>
      </w:docPartObj>
    </w:sdtPr>
    <w:sdtEndPr/>
    <w:sdtContent>
      <w:p w:rsidR="00C27B10" w:rsidRDefault="00171F20">
        <w:pPr>
          <w:pStyle w:val="Pta"/>
          <w:jc w:val="right"/>
        </w:pPr>
        <w:r>
          <w:fldChar w:fldCharType="begin"/>
        </w:r>
        <w:r>
          <w:instrText>PAGE   \* MERGEFORMAT</w:instrText>
        </w:r>
        <w:r>
          <w:fldChar w:fldCharType="separate"/>
        </w:r>
        <w:r w:rsidRPr="00171F20">
          <w:rPr>
            <w:noProof/>
            <w:lang w:val="sk-SK"/>
          </w:rPr>
          <w:t>1</w:t>
        </w:r>
        <w:r>
          <w:fldChar w:fldCharType="end"/>
        </w:r>
      </w:p>
    </w:sdtContent>
  </w:sdt>
  <w:p w:rsidR="00C27B10" w:rsidRDefault="00171F20">
    <w:pPr>
      <w:pStyle w:val="Pt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20"/>
    <w:rsid w:val="00171F20"/>
    <w:rsid w:val="00300D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ální"/>
    <w:qFormat/>
    <w:rsid w:val="00171F20"/>
    <w:rPr>
      <w:rFonts w:ascii="Times New Roman" w:eastAsia="Times New Roman" w:hAnsi="Times New Roman" w:cs="Times New Roman"/>
      <w:sz w:val="24"/>
      <w:szCs w:val="20"/>
      <w:lang w:val="cs-CZ" w:eastAsia="cs-CZ"/>
    </w:rPr>
  </w:style>
  <w:style w:type="paragraph" w:styleId="Nadpis1">
    <w:name w:val="heading 1"/>
    <w:basedOn w:val="Normlny"/>
    <w:next w:val="Normlny"/>
    <w:link w:val="Nadpis1Char"/>
    <w:qFormat/>
    <w:rsid w:val="00171F20"/>
    <w:pPr>
      <w:keepNext/>
      <w:spacing w:after="240"/>
      <w:jc w:val="center"/>
      <w:outlineLvl w:val="0"/>
    </w:pPr>
    <w:rPr>
      <w:b/>
      <w:kern w:val="28"/>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71F20"/>
    <w:rPr>
      <w:rFonts w:ascii="Times New Roman" w:eastAsia="Times New Roman" w:hAnsi="Times New Roman" w:cs="Times New Roman"/>
      <w:b/>
      <w:kern w:val="28"/>
      <w:sz w:val="28"/>
      <w:szCs w:val="20"/>
      <w:lang w:val="cs-CZ" w:eastAsia="cs-CZ"/>
    </w:rPr>
  </w:style>
  <w:style w:type="paragraph" w:customStyle="1" w:styleId="Normlntun">
    <w:name w:val="Normální tučný"/>
    <w:basedOn w:val="Normlny"/>
    <w:next w:val="Normlny"/>
    <w:autoRedefine/>
    <w:rsid w:val="00171F20"/>
    <w:rPr>
      <w:b/>
    </w:rPr>
  </w:style>
  <w:style w:type="paragraph" w:customStyle="1" w:styleId="Normlnkurzva">
    <w:name w:val="Normální kurzíva"/>
    <w:basedOn w:val="Normlny"/>
    <w:next w:val="Normlny"/>
    <w:autoRedefine/>
    <w:rsid w:val="00171F20"/>
    <w:rPr>
      <w:i/>
    </w:rPr>
  </w:style>
  <w:style w:type="character" w:styleId="Siln">
    <w:name w:val="Strong"/>
    <w:aliases w:val="Silné"/>
    <w:basedOn w:val="Predvolenpsmoodseku"/>
    <w:qFormat/>
    <w:rsid w:val="00171F20"/>
    <w:rPr>
      <w:b/>
    </w:rPr>
  </w:style>
  <w:style w:type="character" w:styleId="Zvraznenie">
    <w:name w:val="Emphasis"/>
    <w:aliases w:val="Zvýraznění"/>
    <w:basedOn w:val="Predvolenpsmoodseku"/>
    <w:qFormat/>
    <w:rsid w:val="00171F20"/>
    <w:rPr>
      <w:i/>
    </w:rPr>
  </w:style>
  <w:style w:type="character" w:customStyle="1" w:styleId="Obyejn">
    <w:name w:val="Obyčejný"/>
    <w:basedOn w:val="Predvolenpsmoodseku"/>
    <w:rsid w:val="00171F20"/>
    <w:rPr>
      <w:rFonts w:ascii="Times New Roman" w:hAnsi="Times New Roman"/>
      <w:sz w:val="24"/>
    </w:rPr>
  </w:style>
  <w:style w:type="paragraph" w:styleId="Pta">
    <w:name w:val="footer"/>
    <w:aliases w:val="Zápatí"/>
    <w:basedOn w:val="Normlny"/>
    <w:link w:val="PtaChar"/>
    <w:uiPriority w:val="99"/>
    <w:rsid w:val="00171F20"/>
    <w:pPr>
      <w:tabs>
        <w:tab w:val="center" w:pos="4536"/>
        <w:tab w:val="right" w:pos="9072"/>
      </w:tabs>
    </w:pPr>
    <w:rPr>
      <w:sz w:val="20"/>
    </w:rPr>
  </w:style>
  <w:style w:type="character" w:customStyle="1" w:styleId="PtaChar">
    <w:name w:val="Päta Char"/>
    <w:aliases w:val="Zápatí Char"/>
    <w:basedOn w:val="Predvolenpsmoodseku"/>
    <w:link w:val="Pta"/>
    <w:uiPriority w:val="99"/>
    <w:rsid w:val="00171F20"/>
    <w:rPr>
      <w:rFonts w:ascii="Times New Roman" w:eastAsia="Times New Roman" w:hAnsi="Times New Roman" w:cs="Times New Roman"/>
      <w:sz w:val="20"/>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ální"/>
    <w:qFormat/>
    <w:rsid w:val="00171F20"/>
    <w:rPr>
      <w:rFonts w:ascii="Times New Roman" w:eastAsia="Times New Roman" w:hAnsi="Times New Roman" w:cs="Times New Roman"/>
      <w:sz w:val="24"/>
      <w:szCs w:val="20"/>
      <w:lang w:val="cs-CZ" w:eastAsia="cs-CZ"/>
    </w:rPr>
  </w:style>
  <w:style w:type="paragraph" w:styleId="Nadpis1">
    <w:name w:val="heading 1"/>
    <w:basedOn w:val="Normlny"/>
    <w:next w:val="Normlny"/>
    <w:link w:val="Nadpis1Char"/>
    <w:qFormat/>
    <w:rsid w:val="00171F20"/>
    <w:pPr>
      <w:keepNext/>
      <w:spacing w:after="240"/>
      <w:jc w:val="center"/>
      <w:outlineLvl w:val="0"/>
    </w:pPr>
    <w:rPr>
      <w:b/>
      <w:kern w:val="28"/>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71F20"/>
    <w:rPr>
      <w:rFonts w:ascii="Times New Roman" w:eastAsia="Times New Roman" w:hAnsi="Times New Roman" w:cs="Times New Roman"/>
      <w:b/>
      <w:kern w:val="28"/>
      <w:sz w:val="28"/>
      <w:szCs w:val="20"/>
      <w:lang w:val="cs-CZ" w:eastAsia="cs-CZ"/>
    </w:rPr>
  </w:style>
  <w:style w:type="paragraph" w:customStyle="1" w:styleId="Normlntun">
    <w:name w:val="Normální tučný"/>
    <w:basedOn w:val="Normlny"/>
    <w:next w:val="Normlny"/>
    <w:autoRedefine/>
    <w:rsid w:val="00171F20"/>
    <w:rPr>
      <w:b/>
    </w:rPr>
  </w:style>
  <w:style w:type="paragraph" w:customStyle="1" w:styleId="Normlnkurzva">
    <w:name w:val="Normální kurzíva"/>
    <w:basedOn w:val="Normlny"/>
    <w:next w:val="Normlny"/>
    <w:autoRedefine/>
    <w:rsid w:val="00171F20"/>
    <w:rPr>
      <w:i/>
    </w:rPr>
  </w:style>
  <w:style w:type="character" w:styleId="Siln">
    <w:name w:val="Strong"/>
    <w:aliases w:val="Silné"/>
    <w:basedOn w:val="Predvolenpsmoodseku"/>
    <w:qFormat/>
    <w:rsid w:val="00171F20"/>
    <w:rPr>
      <w:b/>
    </w:rPr>
  </w:style>
  <w:style w:type="character" w:styleId="Zvraznenie">
    <w:name w:val="Emphasis"/>
    <w:aliases w:val="Zvýraznění"/>
    <w:basedOn w:val="Predvolenpsmoodseku"/>
    <w:qFormat/>
    <w:rsid w:val="00171F20"/>
    <w:rPr>
      <w:i/>
    </w:rPr>
  </w:style>
  <w:style w:type="character" w:customStyle="1" w:styleId="Obyejn">
    <w:name w:val="Obyčejný"/>
    <w:basedOn w:val="Predvolenpsmoodseku"/>
    <w:rsid w:val="00171F20"/>
    <w:rPr>
      <w:rFonts w:ascii="Times New Roman" w:hAnsi="Times New Roman"/>
      <w:sz w:val="24"/>
    </w:rPr>
  </w:style>
  <w:style w:type="paragraph" w:styleId="Pta">
    <w:name w:val="footer"/>
    <w:aliases w:val="Zápatí"/>
    <w:basedOn w:val="Normlny"/>
    <w:link w:val="PtaChar"/>
    <w:uiPriority w:val="99"/>
    <w:rsid w:val="00171F20"/>
    <w:pPr>
      <w:tabs>
        <w:tab w:val="center" w:pos="4536"/>
        <w:tab w:val="right" w:pos="9072"/>
      </w:tabs>
    </w:pPr>
    <w:rPr>
      <w:sz w:val="20"/>
    </w:rPr>
  </w:style>
  <w:style w:type="character" w:customStyle="1" w:styleId="PtaChar">
    <w:name w:val="Päta Char"/>
    <w:aliases w:val="Zápatí Char"/>
    <w:basedOn w:val="Predvolenpsmoodseku"/>
    <w:link w:val="Pta"/>
    <w:uiPriority w:val="99"/>
    <w:rsid w:val="00171F20"/>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563E-C6DA-4ADD-8A19-788AEACA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1308</Words>
  <Characters>7458</Characters>
  <Application>Microsoft Office Word</Application>
  <DocSecurity>0</DocSecurity>
  <Lines>62</Lines>
  <Paragraphs>17</Paragraphs>
  <ScaleCrop>false</ScaleCrop>
  <Company>Úrad pre normalizáciu, metrológiu a skúšobníctvo SR</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Garajová Jana</dc:creator>
  <cp:lastModifiedBy>Garajová Jana</cp:lastModifiedBy>
  <cp:revision>1</cp:revision>
  <dcterms:created xsi:type="dcterms:W3CDTF">2021-06-30T08:47:00Z</dcterms:created>
  <dcterms:modified xsi:type="dcterms:W3CDTF">2021-06-30T08:49:00Z</dcterms:modified>
</cp:coreProperties>
</file>