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FC" w:rsidRDefault="009203FC" w:rsidP="009203FC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eastAsia="sk-SK"/>
        </w:rPr>
        <w:drawing>
          <wp:inline distT="0" distB="0" distL="0" distR="0" wp14:anchorId="4CF98E5D" wp14:editId="1CD75549">
            <wp:extent cx="847725" cy="962025"/>
            <wp:effectExtent l="0" t="0" r="9525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3FC" w:rsidRPr="00861803" w:rsidRDefault="009203FC" w:rsidP="009203FC">
      <w:pPr>
        <w:pStyle w:val="Nadpis2"/>
        <w:rPr>
          <w:sz w:val="24"/>
          <w:szCs w:val="24"/>
        </w:rPr>
      </w:pPr>
    </w:p>
    <w:p w:rsidR="009203FC" w:rsidRPr="00861803" w:rsidRDefault="009203FC" w:rsidP="009203FC">
      <w:pPr>
        <w:pStyle w:val="Normlnywebov"/>
        <w:spacing w:before="0" w:beforeAutospacing="0" w:after="240" w:afterAutospacing="0"/>
        <w:jc w:val="center"/>
        <w:rPr>
          <w:rFonts w:ascii="Tahoma" w:hAnsi="Tahoma" w:cs="Tahoma"/>
          <w:caps/>
        </w:rPr>
      </w:pPr>
      <w:r w:rsidRPr="00861803">
        <w:rPr>
          <w:rFonts w:ascii="Tahoma" w:hAnsi="Tahoma" w:cs="Tahoma"/>
        </w:rPr>
        <w:t xml:space="preserve">POZVÁNKA NA </w:t>
      </w:r>
      <w:r w:rsidRPr="00861803">
        <w:rPr>
          <w:rFonts w:ascii="Tahoma" w:hAnsi="Tahoma" w:cs="Tahoma"/>
          <w:caps/>
        </w:rPr>
        <w:t>OdbornÝ SEMINÁR</w:t>
      </w:r>
    </w:p>
    <w:p w:rsidR="009203FC" w:rsidRPr="00861803" w:rsidRDefault="009203FC" w:rsidP="009203FC">
      <w:pPr>
        <w:pStyle w:val="Bezriadkovania"/>
        <w:spacing w:before="360" w:line="276" w:lineRule="auto"/>
        <w:jc w:val="center"/>
        <w:rPr>
          <w:rFonts w:ascii="Tahoma" w:eastAsia="Times New Roman" w:hAnsi="Tahoma" w:cs="Tahoma"/>
          <w:b/>
          <w:noProof/>
          <w:color w:val="097A5E"/>
          <w:sz w:val="32"/>
          <w:szCs w:val="32"/>
          <w:lang w:eastAsia="sk-SK"/>
        </w:rPr>
      </w:pPr>
      <w:r w:rsidRPr="00861803">
        <w:rPr>
          <w:rFonts w:ascii="Tahoma" w:eastAsia="Times New Roman" w:hAnsi="Tahoma" w:cs="Tahoma"/>
          <w:b/>
          <w:noProof/>
          <w:color w:val="097A5E"/>
          <w:sz w:val="32"/>
          <w:szCs w:val="32"/>
          <w:lang w:eastAsia="sk-SK"/>
        </w:rPr>
        <w:t xml:space="preserve"> „</w:t>
      </w:r>
      <w:r w:rsidR="00076549">
        <w:rPr>
          <w:rFonts w:ascii="Tahoma" w:eastAsia="Times New Roman" w:hAnsi="Tahoma" w:cs="Tahoma"/>
          <w:b/>
          <w:noProof/>
          <w:color w:val="097A5E"/>
          <w:sz w:val="32"/>
          <w:szCs w:val="32"/>
          <w:lang w:eastAsia="sk-SK"/>
        </w:rPr>
        <w:t>TECHNICKÉ PODMIENKY PRÍSTUPU A PRIPOJENIA ZARIADENÍ NA VÝROBU ELEKTRINY A PRIPOJENIE ODBERATEĽA</w:t>
      </w:r>
      <w:r w:rsidRPr="00861803">
        <w:rPr>
          <w:rFonts w:ascii="Tahoma" w:eastAsia="Times New Roman" w:hAnsi="Tahoma" w:cs="Tahoma"/>
          <w:b/>
          <w:noProof/>
          <w:color w:val="097A5E"/>
          <w:sz w:val="32"/>
          <w:szCs w:val="32"/>
          <w:lang w:eastAsia="sk-SK"/>
        </w:rPr>
        <w:t>“</w:t>
      </w:r>
    </w:p>
    <w:p w:rsidR="009203FC" w:rsidRPr="00861803" w:rsidRDefault="00076549" w:rsidP="009203FC">
      <w:pPr>
        <w:spacing w:before="360" w:line="276" w:lineRule="auto"/>
        <w:jc w:val="center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21. septembra</w:t>
      </w:r>
      <w:r w:rsidR="00CF451E">
        <w:rPr>
          <w:rFonts w:ascii="Tahoma" w:hAnsi="Tahoma" w:cs="Tahoma"/>
          <w:b/>
          <w:noProof/>
          <w:sz w:val="24"/>
          <w:szCs w:val="24"/>
        </w:rPr>
        <w:t xml:space="preserve"> 2021</w:t>
      </w:r>
      <w:r w:rsidR="009203FC">
        <w:rPr>
          <w:rFonts w:ascii="Tahoma" w:hAnsi="Tahoma" w:cs="Tahoma"/>
          <w:b/>
          <w:noProof/>
          <w:sz w:val="24"/>
          <w:szCs w:val="24"/>
        </w:rPr>
        <w:t xml:space="preserve"> </w:t>
      </w:r>
      <w:r w:rsidR="00CF451E">
        <w:rPr>
          <w:rFonts w:ascii="Tahoma" w:hAnsi="Tahoma" w:cs="Tahoma"/>
          <w:b/>
          <w:noProof/>
          <w:sz w:val="24"/>
          <w:szCs w:val="24"/>
        </w:rPr>
        <w:t>(utorok</w:t>
      </w:r>
      <w:r w:rsidR="00B37B8C">
        <w:rPr>
          <w:rFonts w:ascii="Tahoma" w:hAnsi="Tahoma" w:cs="Tahoma"/>
          <w:b/>
          <w:noProof/>
          <w:sz w:val="24"/>
          <w:szCs w:val="24"/>
        </w:rPr>
        <w:t>) o 9</w:t>
      </w:r>
      <w:r w:rsidR="009203FC" w:rsidRPr="00861803">
        <w:rPr>
          <w:rFonts w:ascii="Tahoma" w:hAnsi="Tahoma" w:cs="Tahoma"/>
          <w:b/>
          <w:noProof/>
          <w:sz w:val="24"/>
          <w:szCs w:val="24"/>
        </w:rPr>
        <w:t>.00 h</w:t>
      </w:r>
      <w:r w:rsidR="00CF451E">
        <w:rPr>
          <w:rFonts w:ascii="Tahoma" w:hAnsi="Tahoma" w:cs="Tahoma"/>
          <w:b/>
          <w:noProof/>
          <w:sz w:val="24"/>
          <w:szCs w:val="24"/>
        </w:rPr>
        <w:t>od</w:t>
      </w:r>
      <w:r w:rsidR="00652016">
        <w:rPr>
          <w:rFonts w:ascii="Tahoma" w:hAnsi="Tahoma" w:cs="Tahoma"/>
          <w:b/>
          <w:noProof/>
          <w:sz w:val="24"/>
          <w:szCs w:val="24"/>
        </w:rPr>
        <w:t xml:space="preserve">., </w:t>
      </w:r>
      <w:r w:rsidR="00652016" w:rsidRPr="00652016">
        <w:rPr>
          <w:rFonts w:ascii="Tahoma" w:hAnsi="Tahoma" w:cs="Tahoma"/>
          <w:b/>
          <w:noProof/>
          <w:sz w:val="24"/>
          <w:szCs w:val="24"/>
          <w:u w:val="single"/>
        </w:rPr>
        <w:t>ONLINE</w:t>
      </w:r>
    </w:p>
    <w:p w:rsidR="009203FC" w:rsidRPr="00861803" w:rsidRDefault="00652016" w:rsidP="009203FC">
      <w:pPr>
        <w:spacing w:line="276" w:lineRule="auto"/>
        <w:jc w:val="center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Prednáška bude vysielaná</w:t>
      </w:r>
      <w:r w:rsidR="00CF451E">
        <w:rPr>
          <w:rFonts w:ascii="Tahoma" w:hAnsi="Tahoma" w:cs="Tahoma"/>
          <w:noProof/>
          <w:sz w:val="24"/>
          <w:szCs w:val="24"/>
        </w:rPr>
        <w:t xml:space="preserve"> z RK SKSI Žilina</w:t>
      </w:r>
      <w:r>
        <w:rPr>
          <w:rFonts w:ascii="Tahoma" w:hAnsi="Tahoma" w:cs="Tahoma"/>
          <w:noProof/>
          <w:sz w:val="24"/>
          <w:szCs w:val="24"/>
        </w:rPr>
        <w:t>.</w:t>
      </w:r>
    </w:p>
    <w:p w:rsidR="0062689E" w:rsidRPr="00076549" w:rsidRDefault="0062689E" w:rsidP="009203FC">
      <w:pPr>
        <w:pStyle w:val="Normlnywebov"/>
        <w:rPr>
          <w:rFonts w:ascii="Tahoma" w:hAnsi="Tahoma" w:cs="Tahoma"/>
          <w:color w:val="201E20"/>
          <w:shd w:val="clear" w:color="auto" w:fill="FCFCFC"/>
        </w:rPr>
      </w:pPr>
    </w:p>
    <w:p w:rsidR="009203FC" w:rsidRPr="00076549" w:rsidRDefault="009203FC" w:rsidP="009203FC">
      <w:pPr>
        <w:pStyle w:val="Normlnywebov"/>
        <w:rPr>
          <w:rFonts w:ascii="Tahoma" w:hAnsi="Tahoma" w:cs="Tahoma"/>
        </w:rPr>
      </w:pPr>
      <w:r w:rsidRPr="00076549">
        <w:rPr>
          <w:rFonts w:ascii="Tahoma" w:hAnsi="Tahoma" w:cs="Tahoma"/>
          <w:u w:val="single"/>
        </w:rPr>
        <w:t>ORGANIZAČNÉ POKYNY:</w:t>
      </w:r>
    </w:p>
    <w:p w:rsidR="009203FC" w:rsidRPr="00140015" w:rsidRDefault="009203FC" w:rsidP="009203FC">
      <w:pPr>
        <w:pStyle w:val="Normlnywebov"/>
        <w:rPr>
          <w:rFonts w:ascii="Tahoma" w:hAnsi="Tahoma" w:cs="Tahoma"/>
        </w:rPr>
      </w:pPr>
      <w:r w:rsidRPr="00076549">
        <w:rPr>
          <w:rFonts w:ascii="Tahoma" w:hAnsi="Tahoma" w:cs="Tahoma"/>
        </w:rPr>
        <w:t>Organizačný garant:</w:t>
      </w:r>
      <w:r w:rsidR="0062689E" w:rsidRPr="00076549">
        <w:rPr>
          <w:rFonts w:ascii="Tahoma" w:hAnsi="Tahoma" w:cs="Tahoma"/>
        </w:rPr>
        <w:tab/>
      </w:r>
      <w:r w:rsidRPr="00076549">
        <w:rPr>
          <w:rFonts w:ascii="Tahoma" w:hAnsi="Tahoma" w:cs="Tahoma"/>
        </w:rPr>
        <w:t xml:space="preserve"> Ing. Ľubica </w:t>
      </w:r>
      <w:r w:rsidRPr="00140015">
        <w:rPr>
          <w:rFonts w:ascii="Tahoma" w:hAnsi="Tahoma" w:cs="Tahoma"/>
        </w:rPr>
        <w:t>Pokorná, t.č.0918/159 384 </w:t>
      </w:r>
    </w:p>
    <w:p w:rsidR="009203FC" w:rsidRPr="00140015" w:rsidRDefault="009203FC" w:rsidP="009203FC">
      <w:pPr>
        <w:pStyle w:val="Normlnywebov"/>
        <w:rPr>
          <w:rFonts w:ascii="Tahoma" w:hAnsi="Tahoma" w:cs="Tahoma"/>
        </w:rPr>
      </w:pPr>
      <w:r w:rsidRPr="00140015">
        <w:rPr>
          <w:rFonts w:ascii="Tahoma" w:hAnsi="Tahoma" w:cs="Tahoma"/>
        </w:rPr>
        <w:t xml:space="preserve">Odborný garant: </w:t>
      </w:r>
      <w:r w:rsidR="0062689E" w:rsidRPr="00140015">
        <w:rPr>
          <w:rFonts w:ascii="Tahoma" w:hAnsi="Tahoma" w:cs="Tahoma"/>
        </w:rPr>
        <w:tab/>
      </w:r>
      <w:r w:rsidR="0062689E" w:rsidRPr="00140015">
        <w:rPr>
          <w:rFonts w:ascii="Tahoma" w:hAnsi="Tahoma" w:cs="Tahoma"/>
        </w:rPr>
        <w:tab/>
      </w:r>
      <w:r w:rsidRPr="00140015">
        <w:rPr>
          <w:rFonts w:ascii="Tahoma" w:hAnsi="Tahoma" w:cs="Tahoma"/>
        </w:rPr>
        <w:t>Ing. Richard Gáborík</w:t>
      </w:r>
    </w:p>
    <w:p w:rsidR="00076549" w:rsidRPr="00140015" w:rsidRDefault="00076549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color w:val="201E20"/>
          <w:sz w:val="24"/>
          <w:szCs w:val="24"/>
          <w:lang w:eastAsia="sk-SK"/>
        </w:rPr>
        <w:t xml:space="preserve">Odborný seminár primárne určený pre členov odbornej sekcie Elektrotechnické zariadenia. Bude sa vysielať formou online </w:t>
      </w:r>
      <w:proofErr w:type="spellStart"/>
      <w:r w:rsidRPr="00140015">
        <w:rPr>
          <w:rFonts w:ascii="Tahoma" w:eastAsia="Times New Roman" w:hAnsi="Tahoma" w:cs="Tahoma"/>
          <w:color w:val="201E20"/>
          <w:sz w:val="24"/>
          <w:szCs w:val="24"/>
          <w:lang w:eastAsia="sk-SK"/>
        </w:rPr>
        <w:t>videoprenosu</w:t>
      </w:r>
      <w:proofErr w:type="spellEnd"/>
      <w:r w:rsidRPr="00140015">
        <w:rPr>
          <w:rFonts w:ascii="Tahoma" w:eastAsia="Times New Roman" w:hAnsi="Tahoma" w:cs="Tahoma"/>
          <w:color w:val="201E20"/>
          <w:sz w:val="24"/>
          <w:szCs w:val="24"/>
          <w:lang w:eastAsia="sk-SK"/>
        </w:rPr>
        <w:t xml:space="preserve"> cez aplikáciu </w:t>
      </w:r>
      <w:proofErr w:type="spellStart"/>
      <w:r w:rsidRPr="00140015">
        <w:rPr>
          <w:rFonts w:ascii="Tahoma" w:eastAsia="Times New Roman" w:hAnsi="Tahoma" w:cs="Tahoma"/>
          <w:color w:val="201E20"/>
          <w:sz w:val="24"/>
          <w:szCs w:val="24"/>
          <w:lang w:eastAsia="sk-SK"/>
        </w:rPr>
        <w:t>GoToMeeting</w:t>
      </w:r>
      <w:proofErr w:type="spellEnd"/>
      <w:r w:rsidRPr="00140015">
        <w:rPr>
          <w:rFonts w:ascii="Tahoma" w:eastAsia="Times New Roman" w:hAnsi="Tahoma" w:cs="Tahoma"/>
          <w:color w:val="201E20"/>
          <w:sz w:val="24"/>
          <w:szCs w:val="24"/>
          <w:lang w:eastAsia="sk-SK"/>
        </w:rPr>
        <w:t>. </w:t>
      </w:r>
    </w:p>
    <w:p w:rsidR="00076549" w:rsidRPr="00140015" w:rsidRDefault="00076549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color w:val="201E20"/>
          <w:sz w:val="24"/>
          <w:szCs w:val="24"/>
          <w:lang w:eastAsia="sk-SK"/>
        </w:rPr>
        <w:t> </w:t>
      </w:r>
    </w:p>
    <w:p w:rsidR="00076549" w:rsidRPr="00140015" w:rsidRDefault="00076549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color w:val="201E20"/>
          <w:sz w:val="24"/>
          <w:szCs w:val="24"/>
          <w:u w:val="single"/>
          <w:lang w:eastAsia="sk-SK"/>
        </w:rPr>
        <w:t>PROGRAM SEMINÁRA: </w:t>
      </w:r>
    </w:p>
    <w:p w:rsidR="00076549" w:rsidRPr="00140015" w:rsidRDefault="00076549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color w:val="201E20"/>
          <w:sz w:val="24"/>
          <w:szCs w:val="24"/>
          <w:lang w:eastAsia="sk-SK"/>
        </w:rPr>
        <w:t> </w:t>
      </w:r>
    </w:p>
    <w:p w:rsidR="00076549" w:rsidRPr="00140015" w:rsidRDefault="00076549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color w:val="201E20"/>
          <w:sz w:val="24"/>
          <w:szCs w:val="24"/>
          <w:lang w:eastAsia="sk-SK"/>
        </w:rPr>
        <w:t>08.45 - 09.00 hod.  Pripojenie účastníkov</w:t>
      </w:r>
    </w:p>
    <w:p w:rsidR="00076549" w:rsidRPr="00140015" w:rsidRDefault="00076549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color w:val="201E20"/>
          <w:sz w:val="24"/>
          <w:szCs w:val="24"/>
          <w:lang w:eastAsia="sk-SK"/>
        </w:rPr>
        <w:t>09.00 - 09.05 hod.  Otvorenie seminára - Ing. Richard Gáborík</w:t>
      </w:r>
    </w:p>
    <w:p w:rsidR="00076549" w:rsidRPr="00140015" w:rsidRDefault="00076549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color w:val="201E20"/>
          <w:sz w:val="24"/>
          <w:szCs w:val="24"/>
          <w:lang w:eastAsia="sk-SK"/>
        </w:rPr>
        <w:t>09.05 - 11.30 hod.  Prednášky</w:t>
      </w:r>
    </w:p>
    <w:p w:rsidR="00076549" w:rsidRPr="00140015" w:rsidRDefault="00076549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color w:val="201E20"/>
          <w:sz w:val="24"/>
          <w:szCs w:val="24"/>
          <w:lang w:eastAsia="sk-SK"/>
        </w:rPr>
        <w:t> </w:t>
      </w:r>
    </w:p>
    <w:p w:rsidR="00076549" w:rsidRPr="00140015" w:rsidRDefault="00076549" w:rsidP="0007654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b/>
          <w:bCs/>
          <w:color w:val="201E20"/>
          <w:sz w:val="24"/>
          <w:szCs w:val="24"/>
          <w:lang w:eastAsia="sk-SK"/>
        </w:rPr>
        <w:t>Technické podmienky prístupu a pripojenia zariadení na výrobu elektriny</w:t>
      </w:r>
    </w:p>
    <w:p w:rsidR="00076549" w:rsidRPr="00140015" w:rsidRDefault="00076549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b/>
          <w:bCs/>
          <w:color w:val="201E20"/>
          <w:sz w:val="24"/>
          <w:szCs w:val="24"/>
          <w:lang w:eastAsia="sk-SK"/>
        </w:rPr>
        <w:t>1. Všeobecne platné požiadavky na pripájanie zariadení na výrobu elektriny k PS</w:t>
      </w:r>
    </w:p>
    <w:p w:rsidR="00076549" w:rsidRPr="00140015" w:rsidRDefault="00076549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color w:val="201E20"/>
          <w:sz w:val="24"/>
          <w:szCs w:val="24"/>
          <w:lang w:eastAsia="sk-SK"/>
        </w:rPr>
        <w:t>- požiadavky týkajúce sa frekvenčnej a napäťovej stability, obnovy a riadenia sústavy</w:t>
      </w:r>
    </w:p>
    <w:p w:rsidR="00076549" w:rsidRPr="00140015" w:rsidRDefault="00076549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b/>
          <w:bCs/>
          <w:color w:val="201E20"/>
          <w:sz w:val="24"/>
          <w:szCs w:val="24"/>
          <w:lang w:eastAsia="sk-SK"/>
        </w:rPr>
        <w:t>2. Požiadavky pre pripojenie synchrónnych zariadení na výrobu elektriny k PS</w:t>
      </w:r>
    </w:p>
    <w:p w:rsidR="00076549" w:rsidRPr="00140015" w:rsidRDefault="00076549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color w:val="201E20"/>
          <w:sz w:val="24"/>
          <w:szCs w:val="24"/>
          <w:lang w:eastAsia="sk-SK"/>
        </w:rPr>
        <w:t>- požiadavky týkajúce sa napäťovej stability a súvisiace s odolnosťou výrobných zariadení</w:t>
      </w:r>
    </w:p>
    <w:p w:rsidR="00076549" w:rsidRPr="00140015" w:rsidRDefault="00076549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b/>
          <w:bCs/>
          <w:color w:val="201E20"/>
          <w:sz w:val="24"/>
          <w:szCs w:val="24"/>
          <w:lang w:eastAsia="sk-SK"/>
        </w:rPr>
        <w:t>3. Požiadavky pre pripojenie jednotky parku zdrojov</w:t>
      </w:r>
    </w:p>
    <w:p w:rsidR="00076549" w:rsidRPr="00140015" w:rsidRDefault="00076549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color w:val="201E20"/>
          <w:sz w:val="24"/>
          <w:szCs w:val="24"/>
          <w:lang w:eastAsia="sk-SK"/>
        </w:rPr>
        <w:lastRenderedPageBreak/>
        <w:t>- požiadavky týkajúce sa napäťovej stability a súvisiace s odolnosťou výrobných zariadení</w:t>
      </w:r>
    </w:p>
    <w:p w:rsidR="00076549" w:rsidRPr="00140015" w:rsidRDefault="00076549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b/>
          <w:bCs/>
          <w:color w:val="201E20"/>
          <w:sz w:val="24"/>
          <w:szCs w:val="24"/>
          <w:lang w:eastAsia="sk-SK"/>
        </w:rPr>
        <w:t>4. Postup oznámenia o prevádzke na účely pripojenia výrobného zariadenia k PS</w:t>
      </w:r>
    </w:p>
    <w:p w:rsidR="00076549" w:rsidRPr="00140015" w:rsidRDefault="00076549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color w:val="201E20"/>
          <w:sz w:val="24"/>
          <w:szCs w:val="24"/>
          <w:lang w:eastAsia="sk-SK"/>
        </w:rPr>
        <w:t>- oznámenia o aktivácii napájania, o dočasnej prevádzke a riadnej prevádzke</w:t>
      </w:r>
    </w:p>
    <w:p w:rsidR="00076549" w:rsidRPr="00140015" w:rsidRDefault="00076549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b/>
          <w:bCs/>
          <w:color w:val="201E20"/>
          <w:sz w:val="24"/>
          <w:szCs w:val="24"/>
          <w:lang w:eastAsia="sk-SK"/>
        </w:rPr>
        <w:t>5. Overenie zhody</w:t>
      </w:r>
    </w:p>
    <w:p w:rsidR="00076549" w:rsidRPr="00140015" w:rsidRDefault="00076549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color w:val="201E20"/>
          <w:sz w:val="24"/>
          <w:szCs w:val="24"/>
          <w:lang w:eastAsia="sk-SK"/>
        </w:rPr>
        <w:t>- preukázanie výrobného zariadenia, že každá výrobná jednotka zariadenia na výrobu elektriny je v súlade so stanovenými technickými požiadavkami počas celej životnosti zariadenia.</w:t>
      </w:r>
    </w:p>
    <w:p w:rsidR="00076549" w:rsidRPr="00140015" w:rsidRDefault="00076549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color w:val="201E20"/>
          <w:sz w:val="24"/>
          <w:szCs w:val="24"/>
          <w:lang w:eastAsia="sk-SK"/>
        </w:rPr>
        <w:t> </w:t>
      </w:r>
    </w:p>
    <w:p w:rsidR="00076549" w:rsidRPr="00140015" w:rsidRDefault="00076549" w:rsidP="0007654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b/>
          <w:bCs/>
          <w:color w:val="201E20"/>
          <w:sz w:val="24"/>
          <w:szCs w:val="24"/>
          <w:lang w:eastAsia="sk-SK"/>
        </w:rPr>
        <w:t>Technické podmienky pripojenia odberateľa</w:t>
      </w:r>
    </w:p>
    <w:p w:rsidR="00076549" w:rsidRPr="00140015" w:rsidRDefault="00076549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b/>
          <w:bCs/>
          <w:color w:val="201E20"/>
          <w:sz w:val="24"/>
          <w:szCs w:val="24"/>
          <w:lang w:eastAsia="sk-SK"/>
        </w:rPr>
        <w:t>1. Požiadavky na pripájanie odberateľov elektriny a distribučných sústav do PS</w:t>
      </w:r>
    </w:p>
    <w:p w:rsidR="00076549" w:rsidRPr="00140015" w:rsidRDefault="00076549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color w:val="201E20"/>
          <w:sz w:val="24"/>
          <w:szCs w:val="24"/>
          <w:lang w:eastAsia="sk-SK"/>
        </w:rPr>
        <w:t>- požiadavky týkajúce sa frekvenčnej a napäťovej stability, chránenia pripojenia do PS, riadiacich systémov a ich nastavení, výmeny informácii, odpájania a opätovného pripájania odberu, parametrov kvality dodávky</w:t>
      </w:r>
    </w:p>
    <w:p w:rsidR="00076549" w:rsidRPr="00140015" w:rsidRDefault="00076549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b/>
          <w:bCs/>
          <w:color w:val="201E20"/>
          <w:sz w:val="24"/>
          <w:szCs w:val="24"/>
          <w:lang w:eastAsia="sk-SK"/>
        </w:rPr>
        <w:t>2. Požiadavky na odberné jednotky poskytujúce prevádzkovateľovi podpornú službu riadenie odberu</w:t>
      </w:r>
    </w:p>
    <w:p w:rsidR="00076549" w:rsidRPr="00140015" w:rsidRDefault="00076549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color w:val="201E20"/>
          <w:sz w:val="24"/>
          <w:szCs w:val="24"/>
          <w:lang w:eastAsia="sk-SK"/>
        </w:rPr>
        <w:t>- požiadavky na odberné jednotky poskytujúce reguláciu činného výkonu zmenou odberu, reguláciu jalového výkonu zmenou odberu a reguláciu obmedzení prenosu zmenou odberu</w:t>
      </w:r>
    </w:p>
    <w:p w:rsidR="00076549" w:rsidRPr="00140015" w:rsidRDefault="00076549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color w:val="201E20"/>
          <w:sz w:val="24"/>
          <w:szCs w:val="24"/>
          <w:lang w:eastAsia="sk-SK"/>
        </w:rPr>
        <w:t>- požiadavky na odberné jednotky poskytujúce reguláciu frekvencie sústavy zmenou odberu</w:t>
      </w:r>
    </w:p>
    <w:p w:rsidR="00076549" w:rsidRPr="00140015" w:rsidRDefault="00076549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b/>
          <w:bCs/>
          <w:color w:val="201E20"/>
          <w:sz w:val="24"/>
          <w:szCs w:val="24"/>
          <w:lang w:eastAsia="sk-SK"/>
        </w:rPr>
        <w:t>3. Postup oznámenia na účely pripojenia odberateľa do PS</w:t>
      </w:r>
    </w:p>
    <w:p w:rsidR="00076549" w:rsidRPr="00140015" w:rsidRDefault="00076549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color w:val="201E20"/>
          <w:sz w:val="24"/>
          <w:szCs w:val="24"/>
          <w:lang w:eastAsia="sk-SK"/>
        </w:rPr>
        <w:t>- oznámenia o aktivácii napájania, o dočasnej prevádzke, riadnej prevádzke a obmedzenej prevádzke</w:t>
      </w:r>
    </w:p>
    <w:p w:rsidR="00076549" w:rsidRPr="00140015" w:rsidRDefault="00076549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b/>
          <w:bCs/>
          <w:color w:val="201E20"/>
          <w:sz w:val="24"/>
          <w:szCs w:val="24"/>
          <w:lang w:eastAsia="sk-SK"/>
        </w:rPr>
        <w:t>4. Overenie zhody</w:t>
      </w:r>
    </w:p>
    <w:p w:rsidR="00076549" w:rsidRPr="00140015" w:rsidRDefault="00076549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color w:val="201E20"/>
          <w:sz w:val="24"/>
          <w:szCs w:val="24"/>
          <w:lang w:eastAsia="sk-SK"/>
        </w:rPr>
        <w:t>- preukázanie, že odberné zariadenia, zariadenia distribučnej sústavy a distribučné sústavy sú v súlade so stanovenými technickými požiadavkami</w:t>
      </w:r>
    </w:p>
    <w:p w:rsidR="00076549" w:rsidRPr="00140015" w:rsidRDefault="00076549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color w:val="201E20"/>
          <w:sz w:val="24"/>
          <w:szCs w:val="24"/>
          <w:lang w:eastAsia="sk-SK"/>
        </w:rPr>
        <w:t> </w:t>
      </w:r>
    </w:p>
    <w:p w:rsidR="00076549" w:rsidRPr="00140015" w:rsidRDefault="00076549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color w:val="201E20"/>
          <w:sz w:val="24"/>
          <w:szCs w:val="24"/>
          <w:lang w:eastAsia="sk-SK"/>
        </w:rPr>
        <w:t>11.35 - 12.00 hod.  Diskusia</w:t>
      </w:r>
    </w:p>
    <w:p w:rsidR="00076549" w:rsidRPr="00140015" w:rsidRDefault="00076549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color w:val="201E20"/>
          <w:sz w:val="24"/>
          <w:szCs w:val="24"/>
          <w:lang w:eastAsia="sk-SK"/>
        </w:rPr>
        <w:t> </w:t>
      </w:r>
    </w:p>
    <w:p w:rsidR="00076549" w:rsidRDefault="00076549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01E20"/>
          <w:sz w:val="24"/>
          <w:szCs w:val="24"/>
          <w:lang w:eastAsia="sk-SK"/>
        </w:rPr>
      </w:pPr>
      <w:r w:rsidRPr="00140015">
        <w:rPr>
          <w:rFonts w:ascii="Tahoma" w:eastAsia="Times New Roman" w:hAnsi="Tahoma" w:cs="Tahoma"/>
          <w:color w:val="201E20"/>
          <w:sz w:val="24"/>
          <w:szCs w:val="24"/>
          <w:u w:val="single"/>
          <w:lang w:eastAsia="sk-SK"/>
        </w:rPr>
        <w:t>PREDNÁŠAJÚCI</w:t>
      </w:r>
      <w:r w:rsidRPr="00140015">
        <w:rPr>
          <w:rFonts w:ascii="Tahoma" w:eastAsia="Times New Roman" w:hAnsi="Tahoma" w:cs="Tahoma"/>
          <w:color w:val="201E20"/>
          <w:sz w:val="24"/>
          <w:szCs w:val="24"/>
          <w:lang w:eastAsia="sk-SK"/>
        </w:rPr>
        <w:t>: </w:t>
      </w:r>
      <w:r w:rsidRPr="00140015">
        <w:rPr>
          <w:rFonts w:ascii="Tahoma" w:eastAsia="Times New Roman" w:hAnsi="Tahoma" w:cs="Tahoma"/>
          <w:b/>
          <w:bCs/>
          <w:color w:val="201E20"/>
          <w:sz w:val="24"/>
          <w:szCs w:val="24"/>
          <w:lang w:eastAsia="sk-SK"/>
        </w:rPr>
        <w:t>Ing. Martin Jedinák, PhD., Slovenská elektrizačná prínosová sústava, a.s.</w:t>
      </w:r>
    </w:p>
    <w:p w:rsidR="002A1770" w:rsidRDefault="002A1770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01E20"/>
          <w:sz w:val="24"/>
          <w:szCs w:val="24"/>
          <w:lang w:eastAsia="sk-SK"/>
        </w:rPr>
      </w:pPr>
    </w:p>
    <w:p w:rsidR="002A1770" w:rsidRDefault="002A1770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01E20"/>
          <w:sz w:val="24"/>
          <w:szCs w:val="24"/>
          <w:lang w:eastAsia="sk-SK"/>
        </w:rPr>
      </w:pPr>
      <w:r>
        <w:rPr>
          <w:rFonts w:ascii="Tahoma" w:eastAsia="Times New Roman" w:hAnsi="Tahoma" w:cs="Tahoma"/>
          <w:b/>
          <w:bCs/>
          <w:color w:val="201E20"/>
          <w:sz w:val="24"/>
          <w:szCs w:val="24"/>
          <w:lang w:eastAsia="sk-SK"/>
        </w:rPr>
        <w:t xml:space="preserve">Prihlasovací online </w:t>
      </w:r>
      <w:bookmarkStart w:id="0" w:name="_GoBack"/>
      <w:bookmarkEnd w:id="0"/>
      <w:r>
        <w:rPr>
          <w:rFonts w:ascii="Tahoma" w:eastAsia="Times New Roman" w:hAnsi="Tahoma" w:cs="Tahoma"/>
          <w:b/>
          <w:bCs/>
          <w:color w:val="201E20"/>
          <w:sz w:val="24"/>
          <w:szCs w:val="24"/>
          <w:lang w:eastAsia="sk-SK"/>
        </w:rPr>
        <w:t xml:space="preserve">formulár nájdete na: </w:t>
      </w:r>
      <w:hyperlink r:id="rId6" w:history="1">
        <w:r w:rsidRPr="001313A5">
          <w:rPr>
            <w:rStyle w:val="Hypertextovprepojenie"/>
            <w:rFonts w:ascii="Tahoma" w:eastAsia="Times New Roman" w:hAnsi="Tahoma" w:cs="Tahoma"/>
            <w:b/>
            <w:bCs/>
            <w:sz w:val="24"/>
            <w:szCs w:val="24"/>
            <w:lang w:eastAsia="sk-SK"/>
          </w:rPr>
          <w:t>https://verejnyportal.sksi.sk/seminar/253</w:t>
        </w:r>
      </w:hyperlink>
    </w:p>
    <w:p w:rsidR="002A1770" w:rsidRPr="00076549" w:rsidRDefault="002A1770" w:rsidP="0007654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E20"/>
          <w:sz w:val="24"/>
          <w:szCs w:val="24"/>
          <w:lang w:eastAsia="sk-SK"/>
        </w:rPr>
      </w:pPr>
    </w:p>
    <w:p w:rsidR="009203FC" w:rsidRPr="00076549" w:rsidRDefault="009203FC" w:rsidP="009203FC">
      <w:pPr>
        <w:pStyle w:val="Normlnywebov"/>
        <w:rPr>
          <w:rFonts w:ascii="Tahoma" w:hAnsi="Tahoma" w:cs="Tahoma"/>
        </w:rPr>
      </w:pPr>
      <w:r w:rsidRPr="00076549">
        <w:rPr>
          <w:rFonts w:ascii="Tahoma" w:hAnsi="Tahoma" w:cs="Tahoma"/>
        </w:rPr>
        <w:t>Účasť na prednáške:</w:t>
      </w:r>
    </w:p>
    <w:p w:rsidR="009203FC" w:rsidRPr="00076549" w:rsidRDefault="009203FC" w:rsidP="009203FC">
      <w:pPr>
        <w:pStyle w:val="Normlnywebov"/>
        <w:numPr>
          <w:ilvl w:val="0"/>
          <w:numId w:val="2"/>
        </w:numPr>
        <w:rPr>
          <w:rFonts w:ascii="Tahoma" w:hAnsi="Tahoma" w:cs="Tahoma"/>
        </w:rPr>
      </w:pPr>
      <w:r w:rsidRPr="00076549">
        <w:rPr>
          <w:rStyle w:val="Siln"/>
          <w:rFonts w:ascii="Tahoma" w:hAnsi="Tahoma" w:cs="Tahoma"/>
        </w:rPr>
        <w:t>Účastnícky poplatok pre ASI, dobrovoľných čl</w:t>
      </w:r>
      <w:r w:rsidR="00076549">
        <w:rPr>
          <w:rStyle w:val="Siln"/>
          <w:rFonts w:ascii="Tahoma" w:hAnsi="Tahoma" w:cs="Tahoma"/>
        </w:rPr>
        <w:t xml:space="preserve">enov – fyzické osoby - </w:t>
      </w:r>
      <w:r w:rsidR="00076549" w:rsidRPr="00076549">
        <w:rPr>
          <w:rStyle w:val="Siln"/>
          <w:rFonts w:ascii="Tahoma" w:hAnsi="Tahoma" w:cs="Tahoma"/>
        </w:rPr>
        <w:t>10,00 €.</w:t>
      </w:r>
    </w:p>
    <w:p w:rsidR="009203FC" w:rsidRPr="00076549" w:rsidRDefault="009203FC" w:rsidP="009203FC">
      <w:pPr>
        <w:pStyle w:val="Normlnywebov"/>
        <w:numPr>
          <w:ilvl w:val="0"/>
          <w:numId w:val="2"/>
        </w:numPr>
        <w:rPr>
          <w:rFonts w:ascii="Tahoma" w:hAnsi="Tahoma" w:cs="Tahoma"/>
        </w:rPr>
      </w:pPr>
      <w:r w:rsidRPr="00076549">
        <w:rPr>
          <w:rStyle w:val="Siln"/>
          <w:rFonts w:ascii="Tahoma" w:hAnsi="Tahoma" w:cs="Tahoma"/>
        </w:rPr>
        <w:t>Účastnícky poplatok pre dobrovoľných členov - právnické osoby a ostatných (nečle</w:t>
      </w:r>
      <w:r w:rsidR="00076549">
        <w:rPr>
          <w:rStyle w:val="Siln"/>
          <w:rFonts w:ascii="Tahoma" w:hAnsi="Tahoma" w:cs="Tahoma"/>
        </w:rPr>
        <w:t>nov) 45</w:t>
      </w:r>
      <w:r w:rsidRPr="00076549">
        <w:rPr>
          <w:rStyle w:val="Siln"/>
          <w:rFonts w:ascii="Tahoma" w:hAnsi="Tahoma" w:cs="Tahoma"/>
        </w:rPr>
        <w:t>,00 €.</w:t>
      </w:r>
    </w:p>
    <w:p w:rsidR="00CF451E" w:rsidRPr="00076549" w:rsidRDefault="009203FC" w:rsidP="009203FC">
      <w:pPr>
        <w:pStyle w:val="Normlnywebov"/>
        <w:rPr>
          <w:rFonts w:ascii="Tahoma" w:hAnsi="Tahoma" w:cs="Tahoma"/>
        </w:rPr>
      </w:pPr>
      <w:r w:rsidRPr="00076549">
        <w:rPr>
          <w:rFonts w:ascii="Tahoma" w:hAnsi="Tahoma" w:cs="Tahoma"/>
        </w:rPr>
        <w:lastRenderedPageBreak/>
        <w:t> </w:t>
      </w:r>
      <w:r w:rsidR="00CF451E" w:rsidRPr="00076549">
        <w:rPr>
          <w:rFonts w:ascii="Tahoma" w:hAnsi="Tahoma" w:cs="Tahoma"/>
        </w:rPr>
        <w:t>Prihl</w:t>
      </w:r>
      <w:r w:rsidR="00076549">
        <w:rPr>
          <w:rFonts w:ascii="Tahoma" w:hAnsi="Tahoma" w:cs="Tahoma"/>
        </w:rPr>
        <w:t>asovanie bude ukončené dňa 17.09</w:t>
      </w:r>
      <w:r w:rsidR="00CF451E" w:rsidRPr="00076549">
        <w:rPr>
          <w:rFonts w:ascii="Tahoma" w:hAnsi="Tahoma" w:cs="Tahoma"/>
        </w:rPr>
        <w:t>.2021 alebo naplnením kapacity.</w:t>
      </w:r>
    </w:p>
    <w:p w:rsidR="009203FC" w:rsidRPr="00076549" w:rsidRDefault="00CF451E" w:rsidP="009203FC">
      <w:pPr>
        <w:pStyle w:val="Normlnywebov"/>
        <w:rPr>
          <w:rFonts w:ascii="Tahoma" w:hAnsi="Tahoma" w:cs="Tahoma"/>
        </w:rPr>
      </w:pPr>
      <w:r w:rsidRPr="00076549">
        <w:rPr>
          <w:rFonts w:ascii="Tahoma" w:hAnsi="Tahoma" w:cs="Tahoma"/>
        </w:rPr>
        <w:t>Prihláseným účastníkom budú zaslané prihlasovacie údaje deň pred konaním seminára.</w:t>
      </w:r>
    </w:p>
    <w:p w:rsidR="0063541B" w:rsidRPr="00076549" w:rsidRDefault="0062689E" w:rsidP="009203FC">
      <w:pPr>
        <w:rPr>
          <w:rFonts w:ascii="Tahoma" w:hAnsi="Tahoma" w:cs="Tahoma"/>
          <w:sz w:val="24"/>
          <w:szCs w:val="24"/>
        </w:rPr>
      </w:pPr>
      <w:r w:rsidRPr="00076549">
        <w:rPr>
          <w:rFonts w:ascii="Tahoma" w:hAnsi="Tahoma" w:cs="Tahoma"/>
          <w:sz w:val="24"/>
          <w:szCs w:val="24"/>
        </w:rPr>
        <w:t>TEŠÍME SA NA VAŠU ÚČASŤ!</w:t>
      </w:r>
    </w:p>
    <w:sectPr w:rsidR="0063541B" w:rsidRPr="00076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09A"/>
    <w:multiLevelType w:val="multilevel"/>
    <w:tmpl w:val="6CA695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C4309"/>
    <w:multiLevelType w:val="hybridMultilevel"/>
    <w:tmpl w:val="D69813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2094"/>
    <w:multiLevelType w:val="hybridMultilevel"/>
    <w:tmpl w:val="E9E6D5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37630"/>
    <w:multiLevelType w:val="hybridMultilevel"/>
    <w:tmpl w:val="D17037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F1F0C"/>
    <w:multiLevelType w:val="hybridMultilevel"/>
    <w:tmpl w:val="B058D128"/>
    <w:lvl w:ilvl="0" w:tplc="59BE47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65F1"/>
    <w:multiLevelType w:val="multilevel"/>
    <w:tmpl w:val="4E02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52F66"/>
    <w:multiLevelType w:val="hybridMultilevel"/>
    <w:tmpl w:val="2DB04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155E0"/>
    <w:multiLevelType w:val="multilevel"/>
    <w:tmpl w:val="9974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B9190B"/>
    <w:multiLevelType w:val="hybridMultilevel"/>
    <w:tmpl w:val="EBE69FE0"/>
    <w:lvl w:ilvl="0" w:tplc="59BE47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F6244"/>
    <w:multiLevelType w:val="multilevel"/>
    <w:tmpl w:val="1670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0306CC"/>
    <w:multiLevelType w:val="multilevel"/>
    <w:tmpl w:val="F8B2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6E32F0"/>
    <w:multiLevelType w:val="hybridMultilevel"/>
    <w:tmpl w:val="D3D422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FC"/>
    <w:rsid w:val="00076549"/>
    <w:rsid w:val="00140015"/>
    <w:rsid w:val="002A1770"/>
    <w:rsid w:val="00316593"/>
    <w:rsid w:val="004B1072"/>
    <w:rsid w:val="0062689E"/>
    <w:rsid w:val="0063541B"/>
    <w:rsid w:val="00652016"/>
    <w:rsid w:val="007A707B"/>
    <w:rsid w:val="009203FC"/>
    <w:rsid w:val="00B37B8C"/>
    <w:rsid w:val="00C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D1FA4-53E0-45FA-A44A-AA261C64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6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203F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92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203FC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9203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sk-SK"/>
    </w:rPr>
  </w:style>
  <w:style w:type="paragraph" w:styleId="Bezriadkovania">
    <w:name w:val="No Spacing"/>
    <w:uiPriority w:val="1"/>
    <w:qFormat/>
    <w:rsid w:val="009203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626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6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6593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F451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A1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rejnyportal.sksi.sk/seminar/25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 SKSI Žilina</dc:creator>
  <cp:keywords/>
  <dc:description/>
  <cp:lastModifiedBy>RZ SKSI Žilina</cp:lastModifiedBy>
  <cp:revision>2</cp:revision>
  <cp:lastPrinted>2020-02-19T09:55:00Z</cp:lastPrinted>
  <dcterms:created xsi:type="dcterms:W3CDTF">2021-08-19T05:55:00Z</dcterms:created>
  <dcterms:modified xsi:type="dcterms:W3CDTF">2021-08-19T05:55:00Z</dcterms:modified>
</cp:coreProperties>
</file>