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1F1211" w:rsidRPr="00C00A35" w:rsidRDefault="00C00A35" w:rsidP="001F1211">
      <w:pPr>
        <w:widowControl/>
        <w:spacing w:after="0" w:line="240" w:lineRule="auto"/>
        <w:jc w:val="center"/>
        <w:rPr>
          <w:rFonts w:ascii="Times" w:hAnsi="Times" w:cs="Times"/>
          <w:color w:val="FF0000"/>
          <w:sz w:val="25"/>
          <w:szCs w:val="25"/>
        </w:rPr>
      </w:pPr>
      <w:r>
        <w:rPr>
          <w:rFonts w:ascii="Times" w:hAnsi="Times" w:cs="Times"/>
          <w:color w:val="FF0000"/>
          <w:sz w:val="25"/>
          <w:szCs w:val="25"/>
        </w:rPr>
        <w:t>Názov predpisu totožný s názvom v MPK</w:t>
      </w:r>
    </w:p>
    <w:p w:rsidR="001F1211" w:rsidRPr="00C00A35" w:rsidRDefault="00C00A35" w:rsidP="001F1211">
      <w:pPr>
        <w:widowControl/>
        <w:spacing w:after="0" w:line="240" w:lineRule="auto"/>
        <w:jc w:val="center"/>
        <w:rPr>
          <w:rFonts w:ascii="Times" w:hAnsi="Times" w:cs="Times"/>
          <w:color w:val="FF0000"/>
          <w:sz w:val="25"/>
          <w:szCs w:val="25"/>
        </w:rPr>
      </w:pPr>
      <w:r w:rsidRPr="00C00A35">
        <w:rPr>
          <w:rFonts w:ascii="Times" w:hAnsi="Times" w:cs="Times"/>
          <w:color w:val="FF0000"/>
          <w:sz w:val="25"/>
          <w:szCs w:val="25"/>
        </w:rPr>
        <w:t>Názov predkladateľa</w:t>
      </w: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C00A35" w:rsidP="00C00A35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C00A35">
              <w:rPr>
                <w:rFonts w:ascii="Times" w:hAnsi="Times" w:cs="Times"/>
                <w:color w:val="FF0000"/>
                <w:sz w:val="25"/>
                <w:szCs w:val="25"/>
              </w:rPr>
              <w:t>X</w:t>
            </w:r>
            <w:r w:rsidR="004C72EA" w:rsidRPr="00C00A35">
              <w:rPr>
                <w:rFonts w:ascii="Times" w:hAnsi="Times" w:cs="Times"/>
                <w:color w:val="FF0000"/>
                <w:sz w:val="25"/>
                <w:szCs w:val="25"/>
              </w:rPr>
              <w:t xml:space="preserve"> /</w:t>
            </w:r>
            <w:r w:rsidR="00D56B33" w:rsidRPr="00C00A35">
              <w:rPr>
                <w:rFonts w:ascii="Times" w:hAnsi="Times" w:cs="Times"/>
                <w:color w:val="FF0000"/>
                <w:sz w:val="25"/>
                <w:szCs w:val="25"/>
              </w:rPr>
              <w:t xml:space="preserve"> </w:t>
            </w:r>
            <w:r w:rsidRPr="00C00A35">
              <w:rPr>
                <w:rFonts w:ascii="Times" w:hAnsi="Times" w:cs="Times"/>
                <w:color w:val="FF0000"/>
                <w:sz w:val="25"/>
                <w:szCs w:val="25"/>
              </w:rPr>
              <w:t>Y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4C72EA" w:rsidRDefault="004C72E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4C72EA">
        <w:trPr>
          <w:divId w:val="194977525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2EA" w:rsidRDefault="004C72E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2EA" w:rsidRDefault="004C72E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2EA" w:rsidRDefault="004C72E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1F1211" w:rsidTr="004B45F3">
        <w:trPr>
          <w:divId w:val="194977525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211" w:rsidRDefault="001F1211" w:rsidP="001F1211">
            <w:pPr>
              <w:jc w:val="center"/>
            </w:pPr>
            <w:r w:rsidRPr="008B7E6E">
              <w:rPr>
                <w:rFonts w:ascii="Times" w:hAnsi="Times" w:cs="Times"/>
                <w:b/>
                <w:bCs/>
                <w:sz w:val="25"/>
                <w:szCs w:val="25"/>
              </w:rPr>
              <w:t>SKSI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0EBF" w:rsidRPr="00FA29BD" w:rsidRDefault="00283753" w:rsidP="00283753">
            <w:pPr>
              <w:spacing w:line="240" w:lineRule="auto"/>
              <w:ind w:left="150" w:right="23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Všeobecná pripomienka k zákonu</w:t>
            </w:r>
            <w:r w:rsidR="00C40EBF" w:rsidRPr="00FA29BD">
              <w:rPr>
                <w:i/>
                <w:sz w:val="20"/>
                <w:szCs w:val="20"/>
              </w:rPr>
              <w:t>:</w:t>
            </w:r>
            <w:r w:rsidR="00C40EBF" w:rsidRPr="00FA29BD">
              <w:rPr>
                <w:sz w:val="20"/>
                <w:szCs w:val="20"/>
              </w:rPr>
              <w:t xml:space="preserve"> </w:t>
            </w:r>
          </w:p>
          <w:p w:rsidR="001F1211" w:rsidRDefault="00C00A35" w:rsidP="000E541B">
            <w:pPr>
              <w:ind w:left="150" w:right="231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00A35">
              <w:rPr>
                <w:sz w:val="20"/>
                <w:szCs w:val="20"/>
              </w:rPr>
              <w:t>Zákon nezodpovedá realite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1211" w:rsidRDefault="00C00A35" w:rsidP="001F121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1F1211" w:rsidTr="004B45F3">
        <w:trPr>
          <w:divId w:val="194977525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211" w:rsidRDefault="001F1211" w:rsidP="001F1211">
            <w:pPr>
              <w:jc w:val="center"/>
            </w:pPr>
            <w:r w:rsidRPr="008B7E6E">
              <w:rPr>
                <w:rFonts w:ascii="Times" w:hAnsi="Times" w:cs="Times"/>
                <w:b/>
                <w:bCs/>
                <w:sz w:val="25"/>
                <w:szCs w:val="25"/>
              </w:rPr>
              <w:t>SKSI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41B" w:rsidRPr="00FA29BD" w:rsidRDefault="000E541B" w:rsidP="000E541B">
            <w:pPr>
              <w:spacing w:line="240" w:lineRule="auto"/>
              <w:ind w:left="137" w:right="129"/>
              <w:rPr>
                <w:sz w:val="20"/>
                <w:szCs w:val="20"/>
              </w:rPr>
            </w:pPr>
            <w:r w:rsidRPr="000E541B">
              <w:rPr>
                <w:i/>
                <w:sz w:val="20"/>
                <w:szCs w:val="20"/>
              </w:rPr>
              <w:t>§ 18, ods. 1, bod c)</w:t>
            </w:r>
            <w:r w:rsidRPr="000E5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FA29BD">
              <w:rPr>
                <w:i/>
                <w:sz w:val="20"/>
                <w:szCs w:val="20"/>
              </w:rPr>
              <w:t>nenie upraviť nasledovne:</w:t>
            </w:r>
            <w:r w:rsidRPr="00FA29BD">
              <w:rPr>
                <w:sz w:val="20"/>
                <w:szCs w:val="20"/>
              </w:rPr>
              <w:t xml:space="preserve"> </w:t>
            </w:r>
          </w:p>
          <w:p w:rsidR="000E541B" w:rsidRDefault="000E541B" w:rsidP="000E541B">
            <w:pPr>
              <w:ind w:left="150" w:right="231"/>
              <w:jc w:val="both"/>
              <w:rPr>
                <w:sz w:val="20"/>
                <w:szCs w:val="20"/>
              </w:rPr>
            </w:pPr>
            <w:r w:rsidRPr="000E541B">
              <w:rPr>
                <w:sz w:val="20"/>
                <w:szCs w:val="20"/>
              </w:rPr>
              <w:t>medzi slová ...“architektúru , staviteľstvo..“ vložiť spojku „a“</w:t>
            </w:r>
            <w:r>
              <w:rPr>
                <w:sz w:val="20"/>
                <w:szCs w:val="20"/>
              </w:rPr>
              <w:t xml:space="preserve"> a ostatné odbory nespomínať</w:t>
            </w:r>
            <w:r w:rsidRPr="000E541B">
              <w:rPr>
                <w:sz w:val="20"/>
                <w:szCs w:val="20"/>
              </w:rPr>
              <w:t xml:space="preserve"> </w:t>
            </w:r>
          </w:p>
          <w:p w:rsidR="000E541B" w:rsidRDefault="000E541B" w:rsidP="000E541B">
            <w:pPr>
              <w:ind w:left="150" w:right="231"/>
              <w:jc w:val="both"/>
              <w:rPr>
                <w:sz w:val="20"/>
                <w:szCs w:val="20"/>
              </w:rPr>
            </w:pPr>
            <w:r w:rsidRPr="000E541B">
              <w:rPr>
                <w:sz w:val="20"/>
                <w:szCs w:val="20"/>
              </w:rPr>
              <w:t xml:space="preserve">c) má vysokoškolské vzdelanie druhého stupňa v študijnom odbore zameranom na </w:t>
            </w:r>
            <w:r w:rsidRPr="000E541B">
              <w:rPr>
                <w:strike/>
                <w:sz w:val="20"/>
                <w:szCs w:val="20"/>
              </w:rPr>
              <w:t>urbanizmus,</w:t>
            </w:r>
            <w:r w:rsidRPr="000E541B">
              <w:rPr>
                <w:sz w:val="20"/>
                <w:szCs w:val="20"/>
              </w:rPr>
              <w:t xml:space="preserve"> </w:t>
            </w:r>
            <w:r w:rsidRPr="000E541B">
              <w:rPr>
                <w:color w:val="FF0000"/>
                <w:sz w:val="20"/>
                <w:szCs w:val="20"/>
              </w:rPr>
              <w:t>architektúru a staviteľstvo</w:t>
            </w:r>
            <w:r w:rsidRPr="000E541B">
              <w:rPr>
                <w:sz w:val="20"/>
                <w:szCs w:val="20"/>
              </w:rPr>
              <w:t xml:space="preserve">, </w:t>
            </w:r>
            <w:r w:rsidRPr="000E541B">
              <w:rPr>
                <w:strike/>
                <w:sz w:val="20"/>
                <w:szCs w:val="20"/>
              </w:rPr>
              <w:t>priestorové plánovanie, krajinné plánovanie alebo geografiu</w:t>
            </w:r>
            <w:r w:rsidRPr="000E541B">
              <w:rPr>
                <w:sz w:val="20"/>
                <w:szCs w:val="20"/>
              </w:rPr>
              <w:t xml:space="preserve"> alebo má skúšobnou komisiou ministerstva udelenú výnimku zo vzdelania na základe preukázanej odbornej praxe,</w:t>
            </w:r>
          </w:p>
          <w:p w:rsidR="001F1211" w:rsidRDefault="000E541B" w:rsidP="00477E7E">
            <w:pPr>
              <w:ind w:left="150" w:right="231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A29BD">
              <w:rPr>
                <w:i/>
                <w:sz w:val="20"/>
                <w:szCs w:val="20"/>
              </w:rPr>
              <w:t>Zdôvodnenie: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</w:t>
            </w:r>
            <w:r w:rsidRPr="000E541B">
              <w:rPr>
                <w:sz w:val="20"/>
                <w:szCs w:val="20"/>
              </w:rPr>
              <w:t xml:space="preserve">odľa </w:t>
            </w:r>
            <w:r>
              <w:rPr>
                <w:sz w:val="20"/>
                <w:szCs w:val="20"/>
              </w:rPr>
              <w:t xml:space="preserve">odsúhlasených odborov </w:t>
            </w:r>
            <w:r w:rsidRPr="000E541B">
              <w:rPr>
                <w:sz w:val="20"/>
                <w:szCs w:val="20"/>
              </w:rPr>
              <w:t>akreditačn</w:t>
            </w:r>
            <w:r>
              <w:rPr>
                <w:sz w:val="20"/>
                <w:szCs w:val="20"/>
              </w:rPr>
              <w:t>ou</w:t>
            </w:r>
            <w:r w:rsidRPr="000E541B">
              <w:rPr>
                <w:sz w:val="20"/>
                <w:szCs w:val="20"/>
              </w:rPr>
              <w:t xml:space="preserve"> komisi</w:t>
            </w:r>
            <w:r>
              <w:rPr>
                <w:sz w:val="20"/>
                <w:szCs w:val="20"/>
              </w:rPr>
              <w:t>ou</w:t>
            </w:r>
            <w:r w:rsidRPr="000E541B">
              <w:rPr>
                <w:sz w:val="20"/>
                <w:szCs w:val="20"/>
              </w:rPr>
              <w:t xml:space="preserve"> je „architektúra a staviteľstvo“</w:t>
            </w:r>
            <w:r>
              <w:rPr>
                <w:sz w:val="20"/>
                <w:szCs w:val="20"/>
              </w:rPr>
              <w:t xml:space="preserve"> nosný názov</w:t>
            </w:r>
            <w:r w:rsidR="00477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pod ktorým sú platné všetky ostatné odbory. Ak chce predkladateľ rozpísať dané odbory tak potom si dovoľujeme požiadať</w:t>
            </w:r>
            <w:r w:rsidR="00477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obsahoval bod všetky odbory spadajúce aj pod staviteľstvo.</w:t>
            </w:r>
            <w:r w:rsidR="00477E7E">
              <w:rPr>
                <w:sz w:val="20"/>
                <w:szCs w:val="20"/>
              </w:rPr>
              <w:t xml:space="preserve"> Upozorňujeme, že sa tvoria nové názvy študijných programov a odborov, ktoré nebudú korelovať s daným názvoslovím.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1211" w:rsidRDefault="00477E7E" w:rsidP="001F121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1D" w:rsidRDefault="0038101D" w:rsidP="000C7D28">
      <w:pPr>
        <w:spacing w:after="0" w:line="240" w:lineRule="auto"/>
      </w:pPr>
      <w:r>
        <w:separator/>
      </w:r>
    </w:p>
  </w:endnote>
  <w:endnote w:type="continuationSeparator" w:id="0">
    <w:p w:rsidR="0038101D" w:rsidRDefault="0038101D" w:rsidP="000C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28" w:rsidRDefault="000C7D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28" w:rsidRDefault="000C7D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28" w:rsidRDefault="000C7D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1D" w:rsidRDefault="0038101D" w:rsidP="000C7D28">
      <w:pPr>
        <w:spacing w:after="0" w:line="240" w:lineRule="auto"/>
      </w:pPr>
      <w:r>
        <w:separator/>
      </w:r>
    </w:p>
  </w:footnote>
  <w:footnote w:type="continuationSeparator" w:id="0">
    <w:p w:rsidR="0038101D" w:rsidRDefault="0038101D" w:rsidP="000C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28" w:rsidRDefault="000C7D28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03188" o:spid="_x0000_s2050" type="#_x0000_t136" style="position:absolute;margin-left:0;margin-top:0;width:378.8pt;height:28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28" w:rsidRDefault="000C7D28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03189" o:spid="_x0000_s2051" type="#_x0000_t136" style="position:absolute;margin-left:0;margin-top:0;width:378.8pt;height:28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28" w:rsidRDefault="000C7D28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603187" o:spid="_x0000_s2049" type="#_x0000_t136" style="position:absolute;margin-left:0;margin-top:0;width:378.8pt;height:28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0C7D28"/>
    <w:rsid w:val="000E541B"/>
    <w:rsid w:val="00124FF9"/>
    <w:rsid w:val="001F1211"/>
    <w:rsid w:val="00283753"/>
    <w:rsid w:val="002C2B40"/>
    <w:rsid w:val="002F00DB"/>
    <w:rsid w:val="00327A2D"/>
    <w:rsid w:val="00361E4D"/>
    <w:rsid w:val="0038101D"/>
    <w:rsid w:val="003A35EB"/>
    <w:rsid w:val="003C009A"/>
    <w:rsid w:val="00477E7E"/>
    <w:rsid w:val="00495C76"/>
    <w:rsid w:val="004C083B"/>
    <w:rsid w:val="004C72EA"/>
    <w:rsid w:val="005A1161"/>
    <w:rsid w:val="006173E4"/>
    <w:rsid w:val="00646148"/>
    <w:rsid w:val="00661635"/>
    <w:rsid w:val="006A0E56"/>
    <w:rsid w:val="00761851"/>
    <w:rsid w:val="00772C99"/>
    <w:rsid w:val="00773CE7"/>
    <w:rsid w:val="008461A5"/>
    <w:rsid w:val="0087529A"/>
    <w:rsid w:val="008F1A80"/>
    <w:rsid w:val="00957CF1"/>
    <w:rsid w:val="00A56287"/>
    <w:rsid w:val="00AA4FD0"/>
    <w:rsid w:val="00B3505E"/>
    <w:rsid w:val="00B50E2A"/>
    <w:rsid w:val="00B51490"/>
    <w:rsid w:val="00BA14D6"/>
    <w:rsid w:val="00C00A35"/>
    <w:rsid w:val="00C40EBF"/>
    <w:rsid w:val="00D02827"/>
    <w:rsid w:val="00D17ED7"/>
    <w:rsid w:val="00D463B0"/>
    <w:rsid w:val="00D56B33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341250"/>
  <w15:docId w15:val="{52F23FE0-29AC-41B6-8129-2F920F0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C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D2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C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7D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čová zostava pripomienok"/>
    <f:field ref="objsubject" par="" edit="true" text="Tlačová zostava pripomienok"/>
    <f:field ref="objcreatedby" par="" text="Administrator, System"/>
    <f:field ref="objcreatedat" par="" text="11.1.2019 11:03:13"/>
    <f:field ref="objchangedby" par="" text="Administrator, System"/>
    <f:field ref="objmodifiedat" par="" text="11.1.2019 11:03:15"/>
    <f:field ref="doc_FSCFOLIO_1_1001_FieldDocumentNumber" par="" text=""/>
    <f:field ref="doc_FSCFOLIO_1_1001_FieldSubject" par="" edit="true" text="Tlačová zostava pripomieno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F36DCD-87E2-4E5E-95FA-12B87F4E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Martin Hlinka</cp:lastModifiedBy>
  <cp:revision>3</cp:revision>
  <dcterms:created xsi:type="dcterms:W3CDTF">2019-07-30T06:46:00Z</dcterms:created>
  <dcterms:modified xsi:type="dcterms:W3CDTF">2019-07-30T06:47:00Z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výške úhrady za poskytovanie technickej normy Úradom pre normalizáciu, metrológiu a skúšobníctvo Slovenskej republiky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19 zákona č. 60/2018 Z. z. o technickej normalizácii</vt:lpwstr>
  </property>
  <property fmtid="{D5CDD505-2E9C-101B-9397-08002B2CF9AE}" pid="22" name="FSC#SKEDITIONSLOVLEX@103.510:plnynazovpredpis">
    <vt:lpwstr> Vyhláška Úradu pre normalizáciu, metrológiu a skúšobníctvo Slovenskej republiky o výške úhrady za poskytovanie technickej normy Úradom pre normalizáciu, metrológiu a skúšobníctvo Slovenskej republiky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2018/300/015461/03996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LP/2018/952</vt:lpwstr>
  </property>
  <property fmtid="{D5CDD505-2E9C-101B-9397-08002B2CF9AE}" pid="36" name="FSC#SKEDITIONSLOVLEX@103.510:typsprievdok">
    <vt:lpwstr/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COO.2145.1000.3.3159204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11. 1. 2019</vt:lpwstr>
  </property>
</Properties>
</file>